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A729A" w14:textId="71228AA2" w:rsidR="00E53759" w:rsidRPr="00E53759" w:rsidRDefault="00E53759" w:rsidP="00E53759">
      <w:pPr>
        <w:spacing w:after="120"/>
        <w:rPr>
          <w:sz w:val="32"/>
          <w:szCs w:val="32"/>
          <w:lang w:val="en-GB"/>
        </w:rPr>
      </w:pPr>
      <w:r>
        <w:rPr>
          <w:sz w:val="32"/>
          <w:szCs w:val="32"/>
          <w:lang w:val="en-GB"/>
        </w:rPr>
        <w:br/>
      </w:r>
      <w:r w:rsidRPr="00E53759">
        <w:rPr>
          <w:sz w:val="32"/>
          <w:szCs w:val="32"/>
          <w:lang w:val="en-GB"/>
        </w:rPr>
        <w:t>ENGEL wins four gold awards</w:t>
      </w:r>
      <w:r w:rsidRPr="00E53759">
        <w:rPr>
          <w:b/>
          <w:bCs/>
          <w:sz w:val="32"/>
          <w:szCs w:val="32"/>
          <w:lang w:val="en-GB"/>
        </w:rPr>
        <w:t xml:space="preserve">: </w:t>
      </w:r>
      <w:r w:rsidRPr="00E53759">
        <w:rPr>
          <w:b/>
          <w:bCs/>
          <w:sz w:val="32"/>
          <w:szCs w:val="32"/>
          <w:lang w:val="en-GB"/>
        </w:rPr>
        <w:br/>
        <w:t>SPE honours technological depth and solution expertise</w:t>
      </w:r>
    </w:p>
    <w:p w14:paraId="5F4B7AB3" w14:textId="77777777" w:rsidR="00E53759" w:rsidRPr="00E53759" w:rsidRDefault="00E53759" w:rsidP="00E53759">
      <w:pPr>
        <w:spacing w:after="120"/>
        <w:rPr>
          <w:szCs w:val="22"/>
          <w:lang w:val="en-GB"/>
        </w:rPr>
      </w:pPr>
    </w:p>
    <w:p w14:paraId="6DAF0F6C" w14:textId="77777777" w:rsidR="00E53759" w:rsidRPr="00E53759" w:rsidRDefault="00E53759" w:rsidP="00E53759">
      <w:pPr>
        <w:spacing w:after="120"/>
        <w:rPr>
          <w:b/>
          <w:bCs/>
          <w:szCs w:val="22"/>
          <w:lang w:val="en-GB"/>
        </w:rPr>
      </w:pPr>
      <w:r w:rsidRPr="00E53759">
        <w:rPr>
          <w:i/>
          <w:iCs/>
          <w:szCs w:val="22"/>
          <w:lang w:val="en-GB"/>
        </w:rPr>
        <w:t>Bonn, Germany – October 2025</w:t>
      </w:r>
      <w:r w:rsidRPr="00E53759">
        <w:rPr>
          <w:szCs w:val="22"/>
          <w:lang w:val="en-GB"/>
        </w:rPr>
        <w:br/>
      </w:r>
      <w:r w:rsidRPr="00E53759">
        <w:rPr>
          <w:b/>
          <w:bCs/>
          <w:szCs w:val="22"/>
          <w:lang w:val="en-GB"/>
        </w:rPr>
        <w:t>Just ahead of K 2025, ENGEL received four gold awards at the prestigious SPE Automotive Awards. The winning components clearly demonstrate ENGEL’s technological depth and solution expertise. From sustainable lightweight designs and highly integrated functional parts to innovative process technologies, the awarded projects show how ENGEL – in close collaboration with its customers – is shaping the future of plastics processing, always with a strong focus on delivering real customer value.</w:t>
      </w:r>
      <w:r w:rsidRPr="00E53759">
        <w:rPr>
          <w:szCs w:val="22"/>
          <w:lang w:val="en-GB"/>
        </w:rPr>
        <w:br/>
      </w:r>
    </w:p>
    <w:p w14:paraId="6FEF9FBD" w14:textId="2C6292FA" w:rsidR="00E53759" w:rsidRDefault="00E53759" w:rsidP="00E53759">
      <w:pPr>
        <w:spacing w:after="120"/>
        <w:jc w:val="center"/>
        <w:rPr>
          <w:i/>
          <w:iCs/>
          <w:sz w:val="20"/>
          <w:lang w:val="en-GB"/>
        </w:rPr>
      </w:pPr>
      <w:r w:rsidRPr="00E53759">
        <w:rPr>
          <w:b/>
          <w:noProof/>
          <w:szCs w:val="22"/>
          <w:lang w:val="de-AT"/>
        </w:rPr>
        <w:drawing>
          <wp:inline distT="0" distB="0" distL="0" distR="0" wp14:anchorId="4E8E705A" wp14:editId="36851DAC">
            <wp:extent cx="4671060" cy="3505200"/>
            <wp:effectExtent l="0" t="0" r="0" b="0"/>
            <wp:docPr id="1476103425"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71060" cy="3505200"/>
                    </a:xfrm>
                    <a:prstGeom prst="rect">
                      <a:avLst/>
                    </a:prstGeom>
                    <a:noFill/>
                    <a:ln>
                      <a:noFill/>
                    </a:ln>
                  </pic:spPr>
                </pic:pic>
              </a:graphicData>
            </a:graphic>
          </wp:inline>
        </w:drawing>
      </w:r>
      <w:r w:rsidRPr="00E53759">
        <w:rPr>
          <w:b/>
          <w:bCs/>
          <w:szCs w:val="22"/>
          <w:lang w:val="en-GB"/>
        </w:rPr>
        <w:br/>
      </w:r>
      <w:r w:rsidRPr="00E53759">
        <w:rPr>
          <w:i/>
          <w:iCs/>
          <w:sz w:val="20"/>
          <w:lang w:val="en-GB"/>
        </w:rPr>
        <w:t>The team of project partners involved with ENGEL in the "Grand Innovation Award" accepts the award in Bonn</w:t>
      </w:r>
      <w:r w:rsidRPr="00E53759">
        <w:rPr>
          <w:b/>
          <w:bCs/>
          <w:i/>
          <w:iCs/>
          <w:sz w:val="20"/>
          <w:lang w:val="en-GB"/>
        </w:rPr>
        <w:t xml:space="preserve">. </w:t>
      </w:r>
      <w:r w:rsidRPr="00E53759">
        <w:rPr>
          <w:i/>
          <w:iCs/>
          <w:sz w:val="20"/>
          <w:lang w:val="en-GB"/>
        </w:rPr>
        <w:t xml:space="preserve">© SPE Central </w:t>
      </w:r>
      <w:proofErr w:type="spellStart"/>
      <w:r w:rsidRPr="00E53759">
        <w:rPr>
          <w:i/>
          <w:iCs/>
          <w:sz w:val="20"/>
          <w:lang w:val="en-GB"/>
        </w:rPr>
        <w:t>Europe.V</w:t>
      </w:r>
      <w:proofErr w:type="spellEnd"/>
      <w:r w:rsidRPr="00E53759">
        <w:rPr>
          <w:i/>
          <w:iCs/>
          <w:sz w:val="20"/>
          <w:lang w:val="en-GB"/>
        </w:rPr>
        <w:t>.</w:t>
      </w:r>
    </w:p>
    <w:p w14:paraId="097384D0" w14:textId="4CB35EE8" w:rsidR="00574C31" w:rsidRPr="00E53759" w:rsidRDefault="00574C31" w:rsidP="00E53759">
      <w:pPr>
        <w:spacing w:after="120"/>
        <w:jc w:val="center"/>
        <w:rPr>
          <w:b/>
          <w:bCs/>
          <w:sz w:val="20"/>
          <w:lang w:val="en-GB"/>
        </w:rPr>
      </w:pPr>
      <w:r>
        <w:rPr>
          <w:i/>
          <w:iCs/>
          <w:sz w:val="20"/>
          <w:lang w:val="en-GB"/>
        </w:rPr>
        <w:t xml:space="preserve">ALT-Tag: </w:t>
      </w:r>
      <w:r w:rsidRPr="00574C31">
        <w:rPr>
          <w:i/>
          <w:iCs/>
          <w:sz w:val="20"/>
          <w:lang w:val="en-GB"/>
        </w:rPr>
        <w:t>Image shows group of award winners on stage in front of a picture of the Grand Innovation Award</w:t>
      </w:r>
    </w:p>
    <w:p w14:paraId="56CFF917" w14:textId="77777777" w:rsidR="00E53759" w:rsidRPr="00E53759" w:rsidRDefault="00E53759" w:rsidP="00E53759">
      <w:pPr>
        <w:spacing w:after="120"/>
        <w:rPr>
          <w:szCs w:val="22"/>
          <w:lang w:val="en-GB"/>
        </w:rPr>
      </w:pPr>
      <w:r w:rsidRPr="00E53759">
        <w:rPr>
          <w:szCs w:val="22"/>
          <w:lang w:val="en-GB"/>
        </w:rPr>
        <w:br/>
        <w:t xml:space="preserve">The four gold awards in the categories “Electronical / Optical Part,” “Body Interior,” “Enabler Technology” and the prestigious “Grand Innovation Award” recognise the outstanding development </w:t>
      </w:r>
      <w:r w:rsidRPr="00E53759">
        <w:rPr>
          <w:szCs w:val="22"/>
          <w:lang w:val="en-GB"/>
        </w:rPr>
        <w:lastRenderedPageBreak/>
        <w:t>work of ENGEL and its partners. All four award-winning projects demonstrate how intelligent interaction between material, process and machine technology can lead to solutions that set new technological benchmarks while also delivering impressive results in terms of sustainability and cost efficiency.</w:t>
      </w:r>
    </w:p>
    <w:p w14:paraId="56A0EA40" w14:textId="77777777" w:rsidR="00E53759" w:rsidRPr="00E53759" w:rsidRDefault="00E53759" w:rsidP="00E53759">
      <w:pPr>
        <w:spacing w:after="120"/>
        <w:rPr>
          <w:szCs w:val="22"/>
          <w:lang w:val="en-GB"/>
        </w:rPr>
      </w:pPr>
    </w:p>
    <w:p w14:paraId="76476CF1" w14:textId="77777777" w:rsidR="00E53759" w:rsidRPr="00E53759" w:rsidRDefault="00E53759" w:rsidP="00E53759">
      <w:pPr>
        <w:spacing w:after="120"/>
        <w:rPr>
          <w:szCs w:val="22"/>
          <w:lang w:val="en-GB"/>
        </w:rPr>
      </w:pPr>
      <w:r w:rsidRPr="00E53759">
        <w:rPr>
          <w:b/>
          <w:bCs/>
          <w:szCs w:val="22"/>
          <w:lang w:val="en-GB"/>
        </w:rPr>
        <w:t>Gold in „electronical / optical part": Functional integration at its best</w:t>
      </w:r>
    </w:p>
    <w:p w14:paraId="2D2B55A2" w14:textId="305E8E08" w:rsidR="00E53759" w:rsidRDefault="00E53759" w:rsidP="00E53759">
      <w:pPr>
        <w:spacing w:after="120"/>
        <w:jc w:val="center"/>
        <w:rPr>
          <w:i/>
          <w:iCs/>
          <w:sz w:val="20"/>
          <w:lang w:val="en-GB"/>
        </w:rPr>
      </w:pPr>
      <w:r w:rsidRPr="00E53759">
        <w:rPr>
          <w:noProof/>
          <w:szCs w:val="22"/>
          <w:lang w:val="de-AT"/>
        </w:rPr>
        <w:drawing>
          <wp:inline distT="0" distB="0" distL="0" distR="0" wp14:anchorId="49790B68" wp14:editId="7786D7BE">
            <wp:extent cx="4701540" cy="3528060"/>
            <wp:effectExtent l="0" t="0" r="3810" b="0"/>
            <wp:docPr id="899463399" name="Grafik 9" descr="Ein Bild, das Fahrzeug, Auto, Transport, Mittelkonsol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63399" name="Grafik 9" descr="Ein Bild, das Fahrzeug, Auto, Transport, Mittelkonsole enthält.&#10;&#10;KI-generierte Inhalte können fehlerhaft sei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01540" cy="3528060"/>
                    </a:xfrm>
                    <a:prstGeom prst="rect">
                      <a:avLst/>
                    </a:prstGeom>
                    <a:noFill/>
                    <a:ln>
                      <a:noFill/>
                    </a:ln>
                  </pic:spPr>
                </pic:pic>
              </a:graphicData>
            </a:graphic>
          </wp:inline>
        </w:drawing>
      </w:r>
      <w:r w:rsidRPr="00E53759">
        <w:rPr>
          <w:szCs w:val="22"/>
          <w:lang w:val="en-GB"/>
        </w:rPr>
        <w:br/>
      </w:r>
      <w:r w:rsidRPr="00E53759">
        <w:rPr>
          <w:b/>
          <w:bCs/>
          <w:i/>
          <w:iCs/>
          <w:sz w:val="20"/>
          <w:lang w:val="en-GB"/>
        </w:rPr>
        <w:t>Function meets design:</w:t>
      </w:r>
      <w:r w:rsidRPr="00E53759">
        <w:rPr>
          <w:i/>
          <w:iCs/>
          <w:sz w:val="20"/>
          <w:lang w:val="en-GB"/>
        </w:rPr>
        <w:t xml:space="preserve"> This decorative and functional part for the BMW X3 combines matte chrome film with a PUR surface – a showcase for highly automated 3K processes. © Yanfeng</w:t>
      </w:r>
    </w:p>
    <w:p w14:paraId="53A80F76" w14:textId="3EF15CB3" w:rsidR="00574C31" w:rsidRPr="00E53759" w:rsidRDefault="00574C31" w:rsidP="00574C31">
      <w:pPr>
        <w:spacing w:after="120"/>
        <w:jc w:val="center"/>
        <w:rPr>
          <w:i/>
          <w:iCs/>
          <w:sz w:val="20"/>
          <w:lang w:val="en-GB"/>
        </w:rPr>
      </w:pPr>
      <w:r>
        <w:rPr>
          <w:i/>
          <w:iCs/>
          <w:sz w:val="20"/>
          <w:lang w:val="en-GB"/>
        </w:rPr>
        <w:t>ALT-Tag: I</w:t>
      </w:r>
      <w:r w:rsidRPr="00574C31">
        <w:rPr>
          <w:i/>
          <w:iCs/>
          <w:sz w:val="20"/>
          <w:lang w:val="en-GB"/>
        </w:rPr>
        <w:t>mage shows colour-backlit component in the centre console of a BMW X3</w:t>
      </w:r>
    </w:p>
    <w:p w14:paraId="7280F9E5" w14:textId="77777777" w:rsidR="00E53759" w:rsidRPr="00E53759" w:rsidRDefault="00E53759" w:rsidP="00E53759">
      <w:pPr>
        <w:spacing w:after="120"/>
        <w:rPr>
          <w:szCs w:val="22"/>
          <w:lang w:val="en-GB"/>
        </w:rPr>
      </w:pPr>
      <w:r w:rsidRPr="00E53759">
        <w:rPr>
          <w:szCs w:val="22"/>
          <w:lang w:val="en-GB"/>
        </w:rPr>
        <w:br/>
        <w:t>A lighting and functional decorative part for the BMW X3, manufactured by Yanfeng, received the gold award. The component is produced in a fully automated 3K injection moulding process with in-mould labelling. It features a translucent matte chrome film with a 3D depth effect and a self-healing PUR surface. The emission-free, paint-free and plating-free process is ideally suited for production sites with strict environmental regulations. The key challenge lies in the reliable integration of multiple materials and the sensitive decorative film into a highly automated series production process.</w:t>
      </w:r>
    </w:p>
    <w:p w14:paraId="58FFC26C" w14:textId="77777777" w:rsidR="00E53759" w:rsidRPr="00E53759" w:rsidRDefault="00E53759" w:rsidP="00E53759">
      <w:pPr>
        <w:spacing w:after="120"/>
        <w:rPr>
          <w:szCs w:val="22"/>
          <w:lang w:val="en-GB"/>
        </w:rPr>
      </w:pPr>
    </w:p>
    <w:p w14:paraId="66D2895E" w14:textId="77777777" w:rsidR="00E53759" w:rsidRPr="00E53759" w:rsidRDefault="00E53759" w:rsidP="00E53759">
      <w:pPr>
        <w:spacing w:after="120"/>
        <w:rPr>
          <w:szCs w:val="22"/>
          <w:lang w:val="en-GB"/>
        </w:rPr>
      </w:pPr>
    </w:p>
    <w:p w14:paraId="35ECB6B6" w14:textId="77777777" w:rsidR="00E53759" w:rsidRPr="00E53759" w:rsidRDefault="00E53759" w:rsidP="00E53759">
      <w:pPr>
        <w:spacing w:after="120"/>
        <w:rPr>
          <w:b/>
          <w:bCs/>
          <w:szCs w:val="22"/>
          <w:lang w:val="en-GB"/>
        </w:rPr>
      </w:pPr>
      <w:r w:rsidRPr="00E53759">
        <w:rPr>
          <w:b/>
          <w:bCs/>
          <w:szCs w:val="22"/>
          <w:lang w:val="en-GB"/>
        </w:rPr>
        <w:lastRenderedPageBreak/>
        <w:t>Gold in „body interior": Lightweight construction and design in perfect harmony</w:t>
      </w:r>
    </w:p>
    <w:p w14:paraId="552A3C9B" w14:textId="7DDB26C5" w:rsidR="00E53759" w:rsidRDefault="00E53759" w:rsidP="00E53759">
      <w:pPr>
        <w:spacing w:after="120"/>
        <w:jc w:val="center"/>
        <w:rPr>
          <w:i/>
          <w:iCs/>
          <w:sz w:val="20"/>
          <w:lang w:val="en-GB"/>
        </w:rPr>
      </w:pPr>
      <w:r w:rsidRPr="00E53759">
        <w:rPr>
          <w:b/>
          <w:noProof/>
          <w:szCs w:val="22"/>
          <w:lang w:val="de-AT"/>
        </w:rPr>
        <w:drawing>
          <wp:inline distT="0" distB="0" distL="0" distR="0" wp14:anchorId="43B75F09" wp14:editId="0B0F99ED">
            <wp:extent cx="4389120" cy="3421380"/>
            <wp:effectExtent l="0" t="0" r="0" b="7620"/>
            <wp:docPr id="195292727" name="Grafik 8" descr="Ein Bild, das Behälter, Zubehör, Schwarz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92727" name="Grafik 8" descr="Ein Bild, das Behälter, Zubehör, Schwarz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9120" cy="3421380"/>
                    </a:xfrm>
                    <a:prstGeom prst="rect">
                      <a:avLst/>
                    </a:prstGeom>
                    <a:noFill/>
                    <a:ln>
                      <a:noFill/>
                    </a:ln>
                  </pic:spPr>
                </pic:pic>
              </a:graphicData>
            </a:graphic>
          </wp:inline>
        </w:drawing>
      </w:r>
      <w:r w:rsidRPr="00E53759">
        <w:rPr>
          <w:szCs w:val="22"/>
          <w:lang w:val="en-GB"/>
        </w:rPr>
        <w:br/>
      </w:r>
      <w:r w:rsidRPr="00E53759">
        <w:rPr>
          <w:b/>
          <w:bCs/>
          <w:i/>
          <w:iCs/>
          <w:sz w:val="20"/>
          <w:lang w:val="en-GB"/>
        </w:rPr>
        <w:t>Sustainable lightweight interior:</w:t>
      </w:r>
      <w:r w:rsidRPr="00E53759">
        <w:rPr>
          <w:i/>
          <w:iCs/>
          <w:sz w:val="20"/>
          <w:lang w:val="en-GB"/>
        </w:rPr>
        <w:t xml:space="preserve"> The foamed TPE-O airbag cover delivers 45% lower CO</w:t>
      </w:r>
      <w:r w:rsidRPr="00E53759">
        <w:rPr>
          <w:rFonts w:ascii="Cambria Math" w:hAnsi="Cambria Math" w:cs="Cambria Math"/>
          <w:i/>
          <w:iCs/>
          <w:sz w:val="20"/>
          <w:lang w:val="en-GB"/>
        </w:rPr>
        <w:t>₂</w:t>
      </w:r>
      <w:r w:rsidRPr="00E53759">
        <w:rPr>
          <w:i/>
          <w:iCs/>
          <w:sz w:val="20"/>
          <w:lang w:val="en-GB"/>
        </w:rPr>
        <w:t xml:space="preserve"> emissions while maintaining an excellent surface finish. © </w:t>
      </w:r>
      <w:proofErr w:type="spellStart"/>
      <w:r w:rsidRPr="00E53759">
        <w:rPr>
          <w:i/>
          <w:iCs/>
          <w:sz w:val="20"/>
          <w:lang w:val="en-GB"/>
        </w:rPr>
        <w:t>Forvia</w:t>
      </w:r>
      <w:proofErr w:type="spellEnd"/>
    </w:p>
    <w:p w14:paraId="1BAC9869" w14:textId="693C44ED" w:rsidR="00574C31" w:rsidRPr="00574C31" w:rsidRDefault="00574C31" w:rsidP="00E53759">
      <w:pPr>
        <w:spacing w:after="120"/>
        <w:jc w:val="center"/>
        <w:rPr>
          <w:i/>
          <w:iCs/>
          <w:sz w:val="20"/>
          <w:lang w:val="en-GB"/>
        </w:rPr>
      </w:pPr>
      <w:r w:rsidRPr="00574C31">
        <w:rPr>
          <w:i/>
          <w:iCs/>
          <w:sz w:val="20"/>
          <w:lang w:val="en-GB"/>
        </w:rPr>
        <w:t xml:space="preserve">ALT-Tag: </w:t>
      </w:r>
      <w:r w:rsidRPr="00574C31">
        <w:rPr>
          <w:i/>
          <w:iCs/>
          <w:sz w:val="20"/>
          <w:lang w:val="en-GB"/>
        </w:rPr>
        <w:t>Image shows dark grey cover of an airbag</w:t>
      </w:r>
    </w:p>
    <w:p w14:paraId="5063F401" w14:textId="77777777" w:rsidR="00E53759" w:rsidRPr="00E53759" w:rsidRDefault="00E53759" w:rsidP="00E53759">
      <w:pPr>
        <w:spacing w:after="120"/>
        <w:rPr>
          <w:szCs w:val="22"/>
          <w:lang w:val="en-GB"/>
        </w:rPr>
      </w:pPr>
      <w:r w:rsidRPr="00E53759">
        <w:rPr>
          <w:szCs w:val="22"/>
          <w:lang w:val="en-GB"/>
        </w:rPr>
        <w:br/>
        <w:t>The award went to a foamed airbag cover used by various OEMs. This application combines outstanding surface quality with a 45% reduction in CO</w:t>
      </w:r>
      <w:r w:rsidRPr="00E53759">
        <w:rPr>
          <w:rFonts w:ascii="Cambria Math" w:hAnsi="Cambria Math" w:cs="Cambria Math"/>
          <w:szCs w:val="22"/>
          <w:lang w:val="en-GB"/>
        </w:rPr>
        <w:t>₂</w:t>
      </w:r>
      <w:r w:rsidRPr="00E53759">
        <w:rPr>
          <w:szCs w:val="22"/>
          <w:lang w:val="en-GB"/>
        </w:rPr>
        <w:t xml:space="preserve"> emissions – a significant step forward in sustainable automotive manufacturing. The part is made from a fully recyclable TPE-O </w:t>
      </w:r>
      <w:proofErr w:type="spellStart"/>
      <w:r w:rsidRPr="00E53759">
        <w:rPr>
          <w:szCs w:val="22"/>
          <w:lang w:val="en-GB"/>
        </w:rPr>
        <w:t>monomaterial</w:t>
      </w:r>
      <w:proofErr w:type="spellEnd"/>
      <w:r w:rsidRPr="00E53759">
        <w:rPr>
          <w:szCs w:val="22"/>
          <w:lang w:val="en-GB"/>
        </w:rPr>
        <w:t xml:space="preserve"> that actively supports the circular economy. The main challenge lies in achieving a flawless surface despite the foaming process – a task that is reliably mastered thanks to precise process control on the ENGEL system.</w:t>
      </w:r>
    </w:p>
    <w:p w14:paraId="2594A135" w14:textId="77777777" w:rsidR="00E53759" w:rsidRPr="00E53759" w:rsidRDefault="00E53759" w:rsidP="00E53759">
      <w:pPr>
        <w:spacing w:after="120"/>
        <w:rPr>
          <w:szCs w:val="22"/>
          <w:lang w:val="en-GB"/>
        </w:rPr>
      </w:pPr>
    </w:p>
    <w:p w14:paraId="6CEB62EF" w14:textId="77777777" w:rsidR="00E53759" w:rsidRDefault="00E53759">
      <w:pPr>
        <w:spacing w:line="240" w:lineRule="auto"/>
        <w:rPr>
          <w:b/>
          <w:bCs/>
          <w:szCs w:val="22"/>
          <w:lang w:val="en-GB"/>
        </w:rPr>
      </w:pPr>
      <w:r>
        <w:rPr>
          <w:b/>
          <w:bCs/>
          <w:szCs w:val="22"/>
          <w:lang w:val="en-GB"/>
        </w:rPr>
        <w:br w:type="page"/>
      </w:r>
    </w:p>
    <w:p w14:paraId="51F935BC" w14:textId="6EDB44CD" w:rsidR="00E53759" w:rsidRPr="00E53759" w:rsidRDefault="00E53759" w:rsidP="00E53759">
      <w:pPr>
        <w:spacing w:after="120"/>
        <w:rPr>
          <w:b/>
          <w:bCs/>
          <w:szCs w:val="22"/>
          <w:lang w:val="en-GB"/>
        </w:rPr>
      </w:pPr>
      <w:r w:rsidRPr="00E53759">
        <w:rPr>
          <w:b/>
          <w:bCs/>
          <w:szCs w:val="22"/>
          <w:lang w:val="en-GB"/>
        </w:rPr>
        <w:t>Gold in „enabler technology": Paving the way for e-mobility</w:t>
      </w:r>
    </w:p>
    <w:p w14:paraId="608F5213" w14:textId="70C964C8" w:rsidR="00E53759" w:rsidRDefault="00E53759" w:rsidP="00E53759">
      <w:pPr>
        <w:spacing w:after="120"/>
        <w:jc w:val="center"/>
        <w:rPr>
          <w:i/>
          <w:iCs/>
          <w:sz w:val="20"/>
          <w:lang w:val="en-GB"/>
        </w:rPr>
      </w:pPr>
      <w:r w:rsidRPr="00E53759">
        <w:rPr>
          <w:b/>
          <w:noProof/>
          <w:szCs w:val="22"/>
          <w:lang w:val="de-AT"/>
        </w:rPr>
        <w:drawing>
          <wp:inline distT="0" distB="0" distL="0" distR="0" wp14:anchorId="6CC5B655" wp14:editId="7090BCFC">
            <wp:extent cx="4648200" cy="3489960"/>
            <wp:effectExtent l="0" t="0" r="0" b="0"/>
            <wp:docPr id="560502674" name="Grafik 7" descr="Ein Bild, das Behälter,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502674" name="Grafik 7" descr="Ein Bild, das Behälter, draußen enthält.&#10;&#10;KI-generierte Inhalte können fehlerhaft sein."/>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48200" cy="3489960"/>
                    </a:xfrm>
                    <a:prstGeom prst="rect">
                      <a:avLst/>
                    </a:prstGeom>
                    <a:noFill/>
                    <a:ln>
                      <a:noFill/>
                    </a:ln>
                  </pic:spPr>
                </pic:pic>
              </a:graphicData>
            </a:graphic>
          </wp:inline>
        </w:drawing>
      </w:r>
      <w:r w:rsidRPr="00E53759">
        <w:rPr>
          <w:szCs w:val="22"/>
          <w:lang w:val="en-GB"/>
        </w:rPr>
        <w:br/>
      </w:r>
      <w:r w:rsidRPr="00E53759">
        <w:rPr>
          <w:b/>
          <w:bCs/>
          <w:i/>
          <w:iCs/>
          <w:sz w:val="20"/>
          <w:lang w:val="en-GB"/>
        </w:rPr>
        <w:t>Enabling e-mobility:</w:t>
      </w:r>
      <w:r w:rsidRPr="00E53759">
        <w:rPr>
          <w:i/>
          <w:iCs/>
          <w:sz w:val="20"/>
          <w:lang w:val="en-GB"/>
        </w:rPr>
        <w:t xml:space="preserve"> The thermoplastic battery housing for high-voltage applications reduces lifecycle CO</w:t>
      </w:r>
      <w:r w:rsidRPr="00E53759">
        <w:rPr>
          <w:rFonts w:ascii="Cambria Math" w:hAnsi="Cambria Math" w:cs="Cambria Math"/>
          <w:i/>
          <w:iCs/>
          <w:sz w:val="20"/>
          <w:lang w:val="en-GB"/>
        </w:rPr>
        <w:t>₂</w:t>
      </w:r>
      <w:r w:rsidRPr="00E53759">
        <w:rPr>
          <w:i/>
          <w:iCs/>
          <w:sz w:val="20"/>
          <w:lang w:val="en-GB"/>
        </w:rPr>
        <w:t xml:space="preserve"> emissions by 43%. © Sabic</w:t>
      </w:r>
    </w:p>
    <w:p w14:paraId="0612BEF9" w14:textId="30C37B02" w:rsidR="00574C31" w:rsidRPr="00574C31" w:rsidRDefault="00574C31" w:rsidP="00E53759">
      <w:pPr>
        <w:spacing w:after="120"/>
        <w:jc w:val="center"/>
        <w:rPr>
          <w:i/>
          <w:iCs/>
          <w:sz w:val="20"/>
          <w:lang w:val="en-GB"/>
        </w:rPr>
      </w:pPr>
      <w:r w:rsidRPr="00574C31">
        <w:rPr>
          <w:i/>
          <w:iCs/>
          <w:sz w:val="20"/>
          <w:lang w:val="en-GB"/>
        </w:rPr>
        <w:t xml:space="preserve">ALT-Tag: </w:t>
      </w:r>
      <w:r w:rsidRPr="00574C31">
        <w:rPr>
          <w:i/>
          <w:iCs/>
          <w:sz w:val="20"/>
          <w:lang w:val="en-GB"/>
        </w:rPr>
        <w:t>Image shows car battery with cut-away battery cover</w:t>
      </w:r>
    </w:p>
    <w:p w14:paraId="754C8881" w14:textId="77777777" w:rsidR="00E53759" w:rsidRPr="00E53759" w:rsidRDefault="00E53759" w:rsidP="00E53759">
      <w:pPr>
        <w:spacing w:after="120"/>
        <w:rPr>
          <w:szCs w:val="22"/>
          <w:lang w:val="en-GB"/>
        </w:rPr>
      </w:pPr>
      <w:r w:rsidRPr="00E53759">
        <w:rPr>
          <w:szCs w:val="22"/>
          <w:lang w:val="en-GB"/>
        </w:rPr>
        <w:br/>
        <w:t>A next-generation thermoplastic battery housing system, specially developed for use in high-voltage applications, received the gold award in the coveted “Enabler Technology” category. This innovation delivers a 43% CO</w:t>
      </w:r>
      <w:r w:rsidRPr="00E53759">
        <w:rPr>
          <w:rFonts w:ascii="Cambria Math" w:hAnsi="Cambria Math" w:cs="Cambria Math"/>
          <w:szCs w:val="22"/>
          <w:lang w:val="en-GB"/>
        </w:rPr>
        <w:t>₂</w:t>
      </w:r>
      <w:r w:rsidRPr="00E53759">
        <w:rPr>
          <w:szCs w:val="22"/>
          <w:lang w:val="en-GB"/>
        </w:rPr>
        <w:t xml:space="preserve"> reduction over its entire lifecycle while meeting the highest standards for safety and mechanical strength. With this project, ENGEL showcases its system expertise in sustainable mobility solutions – helping to pave the way for lighter, more efficient electric vehicles.</w:t>
      </w:r>
    </w:p>
    <w:p w14:paraId="4FEBB4F6" w14:textId="77777777" w:rsidR="00E53759" w:rsidRPr="00E53759" w:rsidRDefault="00E53759" w:rsidP="00E53759">
      <w:pPr>
        <w:spacing w:after="120"/>
        <w:rPr>
          <w:szCs w:val="22"/>
          <w:lang w:val="en-GB"/>
        </w:rPr>
      </w:pPr>
    </w:p>
    <w:p w14:paraId="203CB3DE" w14:textId="77777777" w:rsidR="00E53759" w:rsidRDefault="00E53759">
      <w:pPr>
        <w:spacing w:line="240" w:lineRule="auto"/>
        <w:rPr>
          <w:b/>
          <w:bCs/>
          <w:szCs w:val="22"/>
          <w:lang w:val="en-GB"/>
        </w:rPr>
      </w:pPr>
      <w:r>
        <w:rPr>
          <w:b/>
          <w:bCs/>
          <w:szCs w:val="22"/>
          <w:lang w:val="en-GB"/>
        </w:rPr>
        <w:br w:type="page"/>
      </w:r>
    </w:p>
    <w:p w14:paraId="208A2B05" w14:textId="1D3F4B69" w:rsidR="00E53759" w:rsidRPr="00E53759" w:rsidRDefault="00E53759" w:rsidP="00E53759">
      <w:pPr>
        <w:spacing w:after="120"/>
        <w:rPr>
          <w:b/>
          <w:bCs/>
          <w:szCs w:val="22"/>
          <w:lang w:val="en-GB"/>
        </w:rPr>
      </w:pPr>
      <w:r w:rsidRPr="00E53759">
        <w:rPr>
          <w:b/>
          <w:bCs/>
          <w:szCs w:val="22"/>
          <w:lang w:val="en-GB"/>
        </w:rPr>
        <w:t>„Grand Innovation Award": Top honours for a sustainable convertible top cover</w:t>
      </w:r>
    </w:p>
    <w:p w14:paraId="6FA116A3" w14:textId="39D88F45" w:rsidR="00E53759" w:rsidRPr="00574C31" w:rsidRDefault="00E53759" w:rsidP="00EA10D2">
      <w:pPr>
        <w:spacing w:after="120"/>
        <w:jc w:val="center"/>
        <w:rPr>
          <w:i/>
          <w:iCs/>
          <w:sz w:val="20"/>
          <w:lang w:val="en-GB"/>
        </w:rPr>
      </w:pPr>
      <w:r w:rsidRPr="00E53759">
        <w:rPr>
          <w:noProof/>
          <w:szCs w:val="22"/>
          <w:lang w:val="de-AT"/>
        </w:rPr>
        <w:drawing>
          <wp:inline distT="0" distB="0" distL="0" distR="0" wp14:anchorId="77F0C174" wp14:editId="32A61BF4">
            <wp:extent cx="4686300" cy="2644140"/>
            <wp:effectExtent l="0" t="0" r="0" b="3810"/>
            <wp:docPr id="119499673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6300" cy="2644140"/>
                    </a:xfrm>
                    <a:prstGeom prst="rect">
                      <a:avLst/>
                    </a:prstGeom>
                    <a:noFill/>
                    <a:ln>
                      <a:noFill/>
                    </a:ln>
                  </pic:spPr>
                </pic:pic>
              </a:graphicData>
            </a:graphic>
          </wp:inline>
        </w:drawing>
      </w:r>
      <w:r w:rsidRPr="00E53759">
        <w:rPr>
          <w:szCs w:val="22"/>
          <w:lang w:val="en-GB"/>
        </w:rPr>
        <w:br/>
      </w:r>
      <w:r w:rsidRPr="00574C31">
        <w:rPr>
          <w:b/>
          <w:bCs/>
          <w:i/>
          <w:iCs/>
          <w:sz w:val="20"/>
          <w:lang w:val="en-GB"/>
        </w:rPr>
        <w:t>Award-winning lightweight solution:</w:t>
      </w:r>
      <w:r w:rsidRPr="00574C31">
        <w:rPr>
          <w:i/>
          <w:iCs/>
          <w:sz w:val="20"/>
          <w:lang w:val="en-GB"/>
        </w:rPr>
        <w:t xml:space="preserve"> The thermoplastic convertible top cover made with the </w:t>
      </w:r>
      <w:proofErr w:type="spellStart"/>
      <w:r w:rsidRPr="00574C31">
        <w:rPr>
          <w:i/>
          <w:iCs/>
          <w:sz w:val="20"/>
          <w:lang w:val="en-GB"/>
        </w:rPr>
        <w:t>organomelt</w:t>
      </w:r>
      <w:proofErr w:type="spellEnd"/>
      <w:r w:rsidRPr="00574C31">
        <w:rPr>
          <w:i/>
          <w:iCs/>
          <w:sz w:val="20"/>
          <w:lang w:val="en-GB"/>
        </w:rPr>
        <w:t xml:space="preserve"> process is fully recyclable, and 15% lighter than the metal version. © Mercedes-Benz</w:t>
      </w:r>
    </w:p>
    <w:p w14:paraId="4AEE66D6" w14:textId="44DAB3BC" w:rsidR="00574C31" w:rsidRPr="00574C31" w:rsidRDefault="00574C31" w:rsidP="00EA10D2">
      <w:pPr>
        <w:spacing w:after="120"/>
        <w:jc w:val="center"/>
        <w:rPr>
          <w:sz w:val="20"/>
          <w:lang w:val="en-GB"/>
        </w:rPr>
      </w:pPr>
      <w:r w:rsidRPr="00574C31">
        <w:rPr>
          <w:i/>
          <w:iCs/>
          <w:sz w:val="20"/>
          <w:lang w:val="en-GB"/>
        </w:rPr>
        <w:t xml:space="preserve">ALT-Tag: </w:t>
      </w:r>
      <w:r w:rsidRPr="00574C31">
        <w:rPr>
          <w:i/>
          <w:iCs/>
          <w:sz w:val="20"/>
          <w:lang w:val="en-GB"/>
        </w:rPr>
        <w:t>Image shows technical rendering of a convertible roof cap</w:t>
      </w:r>
    </w:p>
    <w:p w14:paraId="7EB6466A" w14:textId="55C06BFD" w:rsidR="00E53759" w:rsidRPr="00E53759" w:rsidRDefault="00E53759" w:rsidP="00E53759">
      <w:pPr>
        <w:spacing w:after="120"/>
        <w:rPr>
          <w:szCs w:val="22"/>
          <w:lang w:val="en-GB"/>
        </w:rPr>
      </w:pPr>
      <w:r w:rsidRPr="00E53759">
        <w:rPr>
          <w:szCs w:val="22"/>
          <w:lang w:val="en-GB"/>
        </w:rPr>
        <w:br/>
        <w:t xml:space="preserve">The evening’s highest award went to a thermoplastic convertible top cover produced using the ENGEL </w:t>
      </w:r>
      <w:proofErr w:type="spellStart"/>
      <w:r w:rsidRPr="00E53759">
        <w:rPr>
          <w:szCs w:val="22"/>
          <w:lang w:val="en-GB"/>
        </w:rPr>
        <w:t>organomelt</w:t>
      </w:r>
      <w:proofErr w:type="spellEnd"/>
      <w:r w:rsidRPr="00E53759">
        <w:rPr>
          <w:szCs w:val="22"/>
          <w:lang w:val="en-GB"/>
        </w:rPr>
        <w:t xml:space="preserve"> process for the Mercedes-Benz CLE Cabriolet. This process combines heating and forming of organic sheets with subsequent injection moulding in a single production cell – resulting in a fully recyclable lightweight solution that is 15% lighter and has a lower overall height than the previous metal version. The technically demanding combination of two processes highlights ENGEL’s system expertise, enabling customers to produce highly innovative and sustainable lightweight components in series production.</w:t>
      </w:r>
    </w:p>
    <w:p w14:paraId="4A566D00" w14:textId="31B85AD4" w:rsidR="00F11162" w:rsidRPr="00E53759" w:rsidRDefault="00E53759" w:rsidP="00E53759">
      <w:pPr>
        <w:spacing w:after="120"/>
        <w:rPr>
          <w:color w:val="000000" w:themeColor="text1"/>
          <w:szCs w:val="22"/>
          <w:lang w:val="en-GB"/>
        </w:rPr>
      </w:pPr>
      <w:r w:rsidRPr="00E53759">
        <w:rPr>
          <w:szCs w:val="22"/>
          <w:lang w:val="en-GB"/>
        </w:rPr>
        <w:t>The four gold awards at the 2025 SPE Automotive Awards underscore ENGEL’s position as a technology leader. They demonstrate how deep process expertise and integrated system solutions enable future-oriented series production applications. For customers, this translates into real added value: resource-efficient manufacturing, greater energy efficiency and the cost-effective production of highly innovative components. ENGEL is therefore more than just a machine manufacturer – ENGEL is a true partner for long-term success in plastics processing.</w:t>
      </w:r>
      <w:r w:rsidR="00F11162" w:rsidRPr="00E53759">
        <w:rPr>
          <w:color w:val="000000" w:themeColor="text1"/>
          <w:szCs w:val="22"/>
          <w:lang w:val="en-GB"/>
        </w:rPr>
        <w:tab/>
      </w:r>
    </w:p>
    <w:p w14:paraId="70A08724" w14:textId="77777777" w:rsidR="00F11162" w:rsidRPr="00E53759" w:rsidRDefault="00F11162" w:rsidP="00E53759">
      <w:pPr>
        <w:spacing w:after="120"/>
        <w:rPr>
          <w:color w:val="000000" w:themeColor="text1"/>
          <w:szCs w:val="22"/>
          <w:lang w:val="en-GB"/>
        </w:rPr>
      </w:pPr>
    </w:p>
    <w:p w14:paraId="596D70BB" w14:textId="77777777" w:rsidR="00F11162" w:rsidRPr="00E53759" w:rsidRDefault="00F11162" w:rsidP="00E53759">
      <w:pPr>
        <w:spacing w:after="120"/>
        <w:rPr>
          <w:b/>
          <w:bCs/>
          <w:iCs/>
          <w:color w:val="000000" w:themeColor="text1"/>
          <w:szCs w:val="22"/>
          <w:lang w:val="en-GB"/>
        </w:rPr>
      </w:pPr>
    </w:p>
    <w:p w14:paraId="60214080" w14:textId="77777777" w:rsidR="00761CDE" w:rsidRPr="00E53759" w:rsidRDefault="00761CDE" w:rsidP="00E53759">
      <w:pPr>
        <w:spacing w:after="120"/>
        <w:rPr>
          <w:b/>
          <w:bCs/>
          <w:iCs/>
          <w:color w:val="000000" w:themeColor="text1"/>
          <w:szCs w:val="22"/>
          <w:lang w:val="en-GB"/>
        </w:rPr>
      </w:pPr>
      <w:r w:rsidRPr="00E53759">
        <w:rPr>
          <w:b/>
          <w:bCs/>
          <w:iCs/>
          <w:color w:val="000000" w:themeColor="text1"/>
          <w:szCs w:val="22"/>
          <w:lang w:val="en-GB"/>
        </w:rPr>
        <w:br w:type="page"/>
      </w:r>
    </w:p>
    <w:p w14:paraId="000283DB" w14:textId="77777777" w:rsidR="00761CDE" w:rsidRPr="00E53759" w:rsidRDefault="00761CDE" w:rsidP="00E53759">
      <w:pPr>
        <w:spacing w:after="120"/>
        <w:rPr>
          <w:b/>
          <w:bCs/>
          <w:iCs/>
          <w:color w:val="000000" w:themeColor="text1"/>
          <w:szCs w:val="22"/>
          <w:lang w:val="en-GB"/>
        </w:rPr>
      </w:pPr>
    </w:p>
    <w:p w14:paraId="568A8B20" w14:textId="76B45A8B" w:rsidR="00F11162" w:rsidRPr="00E53759" w:rsidRDefault="00F11162" w:rsidP="00E53759">
      <w:pPr>
        <w:spacing w:after="120"/>
        <w:rPr>
          <w:b/>
          <w:bCs/>
          <w:iCs/>
          <w:color w:val="000000" w:themeColor="text1"/>
          <w:sz w:val="20"/>
          <w:lang w:val="en-GB"/>
        </w:rPr>
      </w:pPr>
      <w:r w:rsidRPr="00E53759">
        <w:rPr>
          <w:b/>
          <w:bCs/>
          <w:iCs/>
          <w:color w:val="000000" w:themeColor="text1"/>
          <w:sz w:val="20"/>
          <w:lang w:val="en-GB"/>
        </w:rPr>
        <w:t xml:space="preserve">ENGEL AUSTRIA GmbH </w:t>
      </w:r>
    </w:p>
    <w:p w14:paraId="1C08389F" w14:textId="539D95CC" w:rsidR="00F11162" w:rsidRPr="00E53759" w:rsidRDefault="00E53759" w:rsidP="00E53759">
      <w:pPr>
        <w:spacing w:after="120"/>
        <w:rPr>
          <w:iCs/>
          <w:color w:val="000000" w:themeColor="text1"/>
          <w:sz w:val="20"/>
          <w:lang w:val="en-US"/>
        </w:rPr>
      </w:pPr>
      <w:r w:rsidRPr="00E53759">
        <w:rPr>
          <w:sz w:val="20"/>
          <w:lang w:val="en-GB"/>
        </w:rPr>
        <w:t>ENGEL is one of the global leaders in the manufacture of injection moulding machines. Today, the ENGEL Group offers a full range of technology modules for plastics processing as a single source supplier: injection moulding machines for thermoplastics and elastomers together with automation, with individual components also being competitive and successful in the market. With twelve production plants in Europe, North America, Mexico and Asia (China, Korea and India), and subsidiaries and representatives in more than 85 countries, ENGEL offers its customers the excellent global support they need to compete and succeed with new technologies and leading-edge production systems.</w:t>
      </w:r>
      <w:r w:rsidR="00F11162" w:rsidRPr="00E53759">
        <w:rPr>
          <w:iCs/>
          <w:color w:val="000000" w:themeColor="text1"/>
          <w:sz w:val="20"/>
          <w:lang w:val="en-US"/>
        </w:rPr>
        <w:t xml:space="preserve"> </w:t>
      </w:r>
    </w:p>
    <w:p w14:paraId="0270F81E" w14:textId="77777777" w:rsidR="00F11162" w:rsidRPr="00E53759" w:rsidRDefault="00F11162" w:rsidP="00E53759">
      <w:pPr>
        <w:spacing w:after="120"/>
        <w:rPr>
          <w:b/>
          <w:bCs/>
          <w:iCs/>
          <w:color w:val="000000" w:themeColor="text1"/>
          <w:sz w:val="20"/>
          <w:lang w:val="en-US"/>
        </w:rPr>
      </w:pPr>
    </w:p>
    <w:p w14:paraId="42EB4DE5" w14:textId="77777777" w:rsidR="00F11162" w:rsidRPr="00E53759" w:rsidRDefault="00F11162" w:rsidP="00E53759">
      <w:pPr>
        <w:spacing w:after="120"/>
        <w:rPr>
          <w:iCs/>
          <w:color w:val="000000" w:themeColor="text1"/>
          <w:sz w:val="20"/>
          <w:lang w:val="en-US"/>
        </w:rPr>
      </w:pPr>
      <w:r w:rsidRPr="00E53759">
        <w:rPr>
          <w:b/>
          <w:bCs/>
          <w:iCs/>
          <w:color w:val="000000" w:themeColor="text1"/>
          <w:sz w:val="20"/>
          <w:lang w:val="en-US"/>
        </w:rPr>
        <w:t xml:space="preserve">Contact for journalists: </w:t>
      </w:r>
      <w:r w:rsidRPr="00E53759">
        <w:rPr>
          <w:b/>
          <w:bCs/>
          <w:iCs/>
          <w:color w:val="000000" w:themeColor="text1"/>
          <w:sz w:val="20"/>
          <w:lang w:val="en-US"/>
        </w:rPr>
        <w:br/>
      </w:r>
      <w:r w:rsidRPr="00E53759">
        <w:rPr>
          <w:iCs/>
          <w:color w:val="000000" w:themeColor="text1"/>
          <w:sz w:val="20"/>
          <w:lang w:val="en-US"/>
        </w:rPr>
        <w:t>Tobias Neumann, Press Officer, ENGEL AUSTRIA GmbH</w:t>
      </w:r>
      <w:r w:rsidRPr="00E53759">
        <w:rPr>
          <w:iCs/>
          <w:color w:val="000000" w:themeColor="text1"/>
          <w:sz w:val="20"/>
          <w:lang w:val="en-US"/>
        </w:rPr>
        <w:br/>
        <w:t xml:space="preserve">Ludwig-Engel-Strasse 1, A-4311 </w:t>
      </w:r>
      <w:proofErr w:type="spellStart"/>
      <w:r w:rsidRPr="00E53759">
        <w:rPr>
          <w:iCs/>
          <w:color w:val="000000" w:themeColor="text1"/>
          <w:sz w:val="20"/>
          <w:lang w:val="en-US"/>
        </w:rPr>
        <w:t>Schwertberg</w:t>
      </w:r>
      <w:proofErr w:type="spellEnd"/>
      <w:r w:rsidRPr="00E53759">
        <w:rPr>
          <w:iCs/>
          <w:color w:val="000000" w:themeColor="text1"/>
          <w:sz w:val="20"/>
          <w:lang w:val="en-US"/>
        </w:rPr>
        <w:t xml:space="preserve">, Austria </w:t>
      </w:r>
      <w:bookmarkStart w:id="0" w:name="_Hlk130909927"/>
      <w:r w:rsidRPr="00E53759">
        <w:rPr>
          <w:iCs/>
          <w:color w:val="000000" w:themeColor="text1"/>
          <w:sz w:val="20"/>
          <w:lang w:val="en-US"/>
        </w:rPr>
        <w:br/>
        <w:t xml:space="preserve">Tel.: +43 (0)50 6207 3807 email: </w:t>
      </w:r>
      <w:hyperlink r:id="rId13" w:history="1">
        <w:r w:rsidRPr="00E53759">
          <w:rPr>
            <w:rStyle w:val="Hyperlink"/>
            <w:iCs/>
            <w:color w:val="000000" w:themeColor="text1"/>
            <w:sz w:val="20"/>
            <w:lang w:val="en-US"/>
          </w:rPr>
          <w:t>tobias.neumann@engel.at</w:t>
        </w:r>
      </w:hyperlink>
      <w:r w:rsidRPr="00E53759">
        <w:rPr>
          <w:iCs/>
          <w:color w:val="000000" w:themeColor="text1"/>
          <w:sz w:val="20"/>
          <w:lang w:val="en-US"/>
        </w:rPr>
        <w:t xml:space="preserve"> </w:t>
      </w:r>
    </w:p>
    <w:p w14:paraId="58183078" w14:textId="77777777" w:rsidR="00F11162" w:rsidRPr="00E53759" w:rsidRDefault="00F11162" w:rsidP="00E53759">
      <w:pPr>
        <w:spacing w:after="120"/>
        <w:rPr>
          <w:b/>
          <w:bCs/>
          <w:iCs/>
          <w:color w:val="000000" w:themeColor="text1"/>
          <w:sz w:val="20"/>
          <w:lang w:val="en-US"/>
        </w:rPr>
      </w:pPr>
    </w:p>
    <w:bookmarkEnd w:id="0"/>
    <w:p w14:paraId="33085A1D" w14:textId="77777777" w:rsidR="00F11162" w:rsidRPr="00E53759" w:rsidRDefault="00F11162" w:rsidP="00E53759">
      <w:pPr>
        <w:spacing w:after="120"/>
        <w:rPr>
          <w:color w:val="000000" w:themeColor="text1"/>
          <w:sz w:val="20"/>
          <w:lang w:val="en-US"/>
        </w:rPr>
      </w:pPr>
      <w:r w:rsidRPr="00E53759">
        <w:rPr>
          <w:color w:val="000000" w:themeColor="text1"/>
          <w:sz w:val="20"/>
          <w:u w:val="single"/>
          <w:lang w:val="en-US"/>
        </w:rPr>
        <w:t>Legal notice:</w:t>
      </w:r>
      <w:r w:rsidRPr="00E53759">
        <w:rPr>
          <w:color w:val="000000" w:themeColor="text1"/>
          <w:sz w:val="20"/>
          <w:u w:val="single"/>
          <w:lang w:val="en-US"/>
        </w:rPr>
        <w:br/>
      </w:r>
      <w:r w:rsidRPr="00E53759">
        <w:rPr>
          <w:color w:val="000000" w:themeColor="text1"/>
          <w:sz w:val="20"/>
          <w:lang w:val="en-US"/>
        </w:rPr>
        <w:t>The common names, trade names, product names and similar cited in this press release are protected by copyright. They may also include trademarks and be protected as such without being specifically highlighted.</w:t>
      </w:r>
    </w:p>
    <w:p w14:paraId="6275E14D" w14:textId="77777777" w:rsidR="00F11162" w:rsidRPr="00E53759" w:rsidRDefault="00F11162" w:rsidP="00E53759">
      <w:pPr>
        <w:spacing w:after="120"/>
        <w:rPr>
          <w:color w:val="000000" w:themeColor="text1"/>
          <w:szCs w:val="22"/>
          <w:lang w:val="en-GB"/>
        </w:rPr>
      </w:pPr>
      <w:r w:rsidRPr="00E53759">
        <w:rPr>
          <w:color w:val="000000" w:themeColor="text1"/>
          <w:szCs w:val="22"/>
          <w:lang w:val="en-GB"/>
        </w:rPr>
        <w:t xml:space="preserve"> </w:t>
      </w:r>
      <w:r w:rsidRPr="00E53759">
        <w:rPr>
          <w:color w:val="000000" w:themeColor="text1"/>
          <w:szCs w:val="22"/>
          <w:lang w:val="en-GB"/>
        </w:rPr>
        <w:tab/>
      </w:r>
    </w:p>
    <w:p w14:paraId="5F512DD9" w14:textId="77777777" w:rsidR="00F11162" w:rsidRPr="00E53759" w:rsidRDefault="00F11162" w:rsidP="00E53759">
      <w:pPr>
        <w:spacing w:after="120"/>
        <w:rPr>
          <w:color w:val="81B73E"/>
          <w:szCs w:val="22"/>
          <w:lang w:val="de-AT"/>
        </w:rPr>
      </w:pPr>
      <w:hyperlink r:id="rId14" w:history="1">
        <w:r w:rsidRPr="00E53759">
          <w:rPr>
            <w:rStyle w:val="Hyperlink"/>
            <w:color w:val="81B73E"/>
            <w:szCs w:val="22"/>
            <w:lang w:val="de-AT"/>
          </w:rPr>
          <w:t>www.engelglobal.com</w:t>
        </w:r>
      </w:hyperlink>
    </w:p>
    <w:p w14:paraId="4301E790" w14:textId="511F6FAD" w:rsidR="0030527B" w:rsidRPr="00E53759" w:rsidRDefault="0030527B" w:rsidP="00E53759">
      <w:pPr>
        <w:spacing w:after="120"/>
        <w:rPr>
          <w:color w:val="000000" w:themeColor="text1"/>
          <w:szCs w:val="22"/>
          <w:lang w:val="de-AT"/>
        </w:rPr>
      </w:pPr>
    </w:p>
    <w:sectPr w:rsidR="0030527B" w:rsidRPr="00E53759" w:rsidSect="00E53759">
      <w:headerReference w:type="default" r:id="rId15"/>
      <w:footerReference w:type="default" r:id="rId16"/>
      <w:pgSz w:w="11906" w:h="16838"/>
      <w:pgMar w:top="2269" w:right="707" w:bottom="2268" w:left="1418" w:header="11"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214DFA" w14:textId="77777777" w:rsidR="00C75EA9" w:rsidRDefault="00C75EA9">
      <w:r>
        <w:separator/>
      </w:r>
    </w:p>
  </w:endnote>
  <w:endnote w:type="continuationSeparator" w:id="0">
    <w:p w14:paraId="52A7238C" w14:textId="77777777" w:rsidR="00C75EA9" w:rsidRDefault="00C75E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Helvetica 45">
    <w:altName w:val="Arial"/>
    <w:charset w:val="00"/>
    <w:family w:val="auto"/>
    <w:pitch w:val="variable"/>
    <w:sig w:usb0="00000001" w:usb1="5000785B"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A467B" w14:textId="55A6FBF9" w:rsidR="000F73E4" w:rsidRPr="00B727EE" w:rsidRDefault="009F03EA" w:rsidP="00330AAD">
    <w:pPr>
      <w:pStyle w:val="Fuzeile"/>
      <w:ind w:right="28"/>
      <w:jc w:val="right"/>
      <w:rPr>
        <w:spacing w:val="4"/>
        <w:sz w:val="14"/>
        <w:szCs w:val="14"/>
      </w:rPr>
    </w:pPr>
    <w:r>
      <w:rPr>
        <w:noProof/>
      </w:rPr>
      <w:drawing>
        <wp:anchor distT="0" distB="0" distL="114300" distR="114300" simplePos="0" relativeHeight="251657728" behindDoc="0" locked="0" layoutInCell="1" allowOverlap="1" wp14:anchorId="3C197674" wp14:editId="31BA5DA3">
          <wp:simplePos x="0" y="0"/>
          <wp:positionH relativeFrom="column">
            <wp:posOffset>31750</wp:posOffset>
          </wp:positionH>
          <wp:positionV relativeFrom="paragraph">
            <wp:posOffset>-207645</wp:posOffset>
          </wp:positionV>
          <wp:extent cx="1228725" cy="450850"/>
          <wp:effectExtent l="0" t="0" r="0" b="0"/>
          <wp:wrapNone/>
          <wp:docPr id="57687954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8725" cy="450850"/>
                  </a:xfrm>
                  <a:prstGeom prst="rect">
                    <a:avLst/>
                  </a:prstGeom>
                  <a:noFill/>
                  <a:ln>
                    <a:noFill/>
                  </a:ln>
                </pic:spPr>
              </pic:pic>
            </a:graphicData>
          </a:graphic>
          <wp14:sizeRelH relativeFrom="page">
            <wp14:pctWidth>0</wp14:pctWidth>
          </wp14:sizeRelH>
          <wp14:sizeRelV relativeFrom="page">
            <wp14:pctHeight>0</wp14:pctHeight>
          </wp14:sizeRelV>
        </wp:anchor>
      </w:drawing>
    </w:r>
    <w:r w:rsidR="000F73E4" w:rsidRPr="00D82CBA">
      <w:rPr>
        <w:b/>
        <w:bCs/>
        <w:spacing w:val="4"/>
        <w:sz w:val="14"/>
        <w:szCs w:val="14"/>
      </w:rPr>
      <w:t>ENGEL AUSTRIA GmbH</w:t>
    </w:r>
    <w:r w:rsidR="000F73E4" w:rsidRPr="00D82CBA">
      <w:rPr>
        <w:spacing w:val="4"/>
        <w:sz w:val="14"/>
        <w:szCs w:val="14"/>
      </w:rPr>
      <w:t xml:space="preserve"> | A-4311 Schwertberg | </w:t>
    </w:r>
    <w:proofErr w:type="spellStart"/>
    <w:r w:rsidR="000F73E4" w:rsidRPr="00D82CBA">
      <w:rPr>
        <w:spacing w:val="4"/>
        <w:sz w:val="14"/>
        <w:szCs w:val="14"/>
      </w:rPr>
      <w:t>tel</w:t>
    </w:r>
    <w:proofErr w:type="spellEnd"/>
    <w:r w:rsidR="000F73E4" w:rsidRPr="00D82CBA">
      <w:rPr>
        <w:spacing w:val="4"/>
        <w:sz w:val="14"/>
        <w:szCs w:val="14"/>
      </w:rPr>
      <w:t xml:space="preserve">: +43 (0)50 620 0 | fax: +43 (0)50 620 </w:t>
    </w:r>
    <w:r w:rsidR="00A14373">
      <w:rPr>
        <w:spacing w:val="4"/>
        <w:sz w:val="14"/>
        <w:szCs w:val="14"/>
      </w:rPr>
      <w:t>3009</w:t>
    </w:r>
    <w:r w:rsidR="00A14373">
      <w:rPr>
        <w:spacing w:val="4"/>
        <w:sz w:val="14"/>
        <w:szCs w:val="14"/>
      </w:rPr>
      <w:br/>
    </w:r>
    <w:hyperlink r:id="rId2" w:history="1">
      <w:r w:rsidR="000F73E4" w:rsidRPr="00B727EE">
        <w:rPr>
          <w:spacing w:val="4"/>
          <w:sz w:val="14"/>
          <w:szCs w:val="14"/>
        </w:rPr>
        <w:t>sales@engel.at</w:t>
      </w:r>
    </w:hyperlink>
    <w:r w:rsidR="000F73E4">
      <w:rPr>
        <w:spacing w:val="4"/>
        <w:sz w:val="14"/>
        <w:szCs w:val="14"/>
      </w:rPr>
      <w:t xml:space="preserve"> |</w:t>
    </w:r>
    <w:r w:rsidR="000F73E4" w:rsidRPr="00D82CBA">
      <w:rPr>
        <w:spacing w:val="4"/>
        <w:sz w:val="14"/>
        <w:szCs w:val="14"/>
      </w:rPr>
      <w:t xml:space="preserve"> </w:t>
    </w:r>
    <w:r w:rsidR="00A14373" w:rsidRPr="00A14373">
      <w:rPr>
        <w:spacing w:val="4"/>
        <w:sz w:val="14"/>
        <w:szCs w:val="14"/>
      </w:rPr>
      <w:t>www.engelglobal.com</w:t>
    </w:r>
  </w:p>
  <w:p w14:paraId="612E84D8" w14:textId="77777777" w:rsidR="000F73E4" w:rsidRDefault="000F73E4" w:rsidP="00330AAD">
    <w:pPr>
      <w:pStyle w:val="Fuzeile"/>
      <w:jc w:val="right"/>
    </w:pPr>
  </w:p>
  <w:p w14:paraId="50AB3A18" w14:textId="77777777" w:rsidR="000F73E4" w:rsidRPr="00386D9C" w:rsidRDefault="000F73E4" w:rsidP="00B116DF">
    <w:pPr>
      <w:pStyle w:val="Fuzeile"/>
      <w:jc w:val="center"/>
      <w:rPr>
        <w:sz w:val="18"/>
        <w:szCs w:val="18"/>
      </w:rPr>
    </w:pPr>
    <w:r w:rsidRPr="00386D9C">
      <w:rPr>
        <w:rStyle w:val="Seitenzahl"/>
        <w:sz w:val="18"/>
        <w:szCs w:val="18"/>
      </w:rPr>
      <w:fldChar w:fldCharType="begin"/>
    </w:r>
    <w:r w:rsidRPr="00386D9C">
      <w:rPr>
        <w:rStyle w:val="Seitenzahl"/>
        <w:sz w:val="18"/>
        <w:szCs w:val="18"/>
      </w:rPr>
      <w:instrText xml:space="preserve"> </w:instrText>
    </w:r>
    <w:r w:rsidR="00945639">
      <w:rPr>
        <w:rStyle w:val="Seitenzahl"/>
        <w:sz w:val="18"/>
        <w:szCs w:val="18"/>
      </w:rPr>
      <w:instrText>PAGE</w:instrText>
    </w:r>
    <w:r w:rsidRPr="00386D9C">
      <w:rPr>
        <w:rStyle w:val="Seitenzahl"/>
        <w:sz w:val="18"/>
        <w:szCs w:val="18"/>
      </w:rPr>
      <w:instrText xml:space="preserve"> </w:instrText>
    </w:r>
    <w:r w:rsidRPr="00386D9C">
      <w:rPr>
        <w:rStyle w:val="Seitenzahl"/>
        <w:sz w:val="18"/>
        <w:szCs w:val="18"/>
      </w:rPr>
      <w:fldChar w:fldCharType="separate"/>
    </w:r>
    <w:r w:rsidR="00E13D4B">
      <w:rPr>
        <w:rStyle w:val="Seitenzahl"/>
        <w:noProof/>
        <w:sz w:val="18"/>
        <w:szCs w:val="18"/>
      </w:rPr>
      <w:t>2</w:t>
    </w:r>
    <w:r w:rsidRPr="00386D9C">
      <w:rPr>
        <w:rStyle w:val="Seitenzah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CC7658" w14:textId="77777777" w:rsidR="00C75EA9" w:rsidRDefault="00C75EA9">
      <w:r>
        <w:separator/>
      </w:r>
    </w:p>
  </w:footnote>
  <w:footnote w:type="continuationSeparator" w:id="0">
    <w:p w14:paraId="0B7C1CFA" w14:textId="77777777" w:rsidR="00C75EA9" w:rsidRDefault="00C75EA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51344F" w14:textId="77777777" w:rsidR="00330AAD" w:rsidRDefault="00330AAD" w:rsidP="00330AAD">
    <w:pPr>
      <w:pStyle w:val="Kopfzeile"/>
      <w:rPr>
        <w:rFonts w:ascii="Arial Black" w:hAnsi="Arial Black"/>
        <w:lang w:val="de-AT"/>
      </w:rPr>
    </w:pPr>
  </w:p>
  <w:p w14:paraId="1A509C7C" w14:textId="77777777" w:rsidR="00330AAD" w:rsidRDefault="00B116DF" w:rsidP="00B116DF">
    <w:pPr>
      <w:pStyle w:val="Kopfzeile"/>
      <w:tabs>
        <w:tab w:val="clear" w:pos="4536"/>
        <w:tab w:val="clear" w:pos="9072"/>
        <w:tab w:val="left" w:pos="2200"/>
      </w:tabs>
      <w:rPr>
        <w:rFonts w:ascii="Arial Black" w:hAnsi="Arial Black"/>
        <w:lang w:val="de-AT"/>
      </w:rPr>
    </w:pPr>
    <w:r>
      <w:rPr>
        <w:rFonts w:ascii="Arial Black" w:hAnsi="Arial Black"/>
        <w:lang w:val="de-AT"/>
      </w:rPr>
      <w:tab/>
    </w:r>
  </w:p>
  <w:p w14:paraId="218FF619" w14:textId="77777777" w:rsidR="00330AAD" w:rsidRDefault="00330AAD" w:rsidP="00330AAD">
    <w:pPr>
      <w:pStyle w:val="Kopfzeile"/>
      <w:rPr>
        <w:rFonts w:ascii="Arial Black" w:hAnsi="Arial Black"/>
        <w:lang w:val="de-AT"/>
      </w:rPr>
    </w:pPr>
  </w:p>
  <w:p w14:paraId="2AE0E7A3" w14:textId="1444C096" w:rsidR="00330AAD" w:rsidRDefault="000A409F" w:rsidP="000A409F">
    <w:pPr>
      <w:jc w:val="right"/>
    </w:pPr>
    <w:r w:rsidRPr="000A409F">
      <w:rPr>
        <w:sz w:val="32"/>
        <w:szCs w:val="22"/>
      </w:rPr>
      <w:t xml:space="preserve">press | </w:t>
    </w:r>
    <w:r w:rsidR="00A700B8">
      <w:rPr>
        <w:rFonts w:ascii="Arial Black" w:hAnsi="Arial Black"/>
        <w:color w:val="81B73E"/>
        <w:sz w:val="32"/>
        <w:szCs w:val="22"/>
      </w:rPr>
      <w:t>release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F7C15"/>
    <w:multiLevelType w:val="hybridMultilevel"/>
    <w:tmpl w:val="FBDE0324"/>
    <w:lvl w:ilvl="0" w:tplc="0C070001">
      <w:start w:val="1"/>
      <w:numFmt w:val="bullet"/>
      <w:lvlText w:val=""/>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29781AFE"/>
    <w:multiLevelType w:val="hybridMultilevel"/>
    <w:tmpl w:val="C6240B34"/>
    <w:lvl w:ilvl="0" w:tplc="87DA51E2">
      <w:numFmt w:val="bullet"/>
      <w:lvlText w:val="-"/>
      <w:lvlJc w:val="left"/>
      <w:pPr>
        <w:ind w:left="420" w:hanging="360"/>
      </w:pPr>
      <w:rPr>
        <w:rFonts w:ascii="Arial" w:eastAsia="Times New Roman" w:hAnsi="Arial" w:cs="Arial" w:hint="default"/>
      </w:rPr>
    </w:lvl>
    <w:lvl w:ilvl="1" w:tplc="04070003" w:tentative="1">
      <w:start w:val="1"/>
      <w:numFmt w:val="bullet"/>
      <w:lvlText w:val="o"/>
      <w:lvlJc w:val="left"/>
      <w:pPr>
        <w:ind w:left="1140" w:hanging="360"/>
      </w:pPr>
      <w:rPr>
        <w:rFonts w:ascii="Courier New" w:hAnsi="Courier New" w:cs="Courier New" w:hint="default"/>
      </w:rPr>
    </w:lvl>
    <w:lvl w:ilvl="2" w:tplc="04070005" w:tentative="1">
      <w:start w:val="1"/>
      <w:numFmt w:val="bullet"/>
      <w:lvlText w:val=""/>
      <w:lvlJc w:val="left"/>
      <w:pPr>
        <w:ind w:left="1860" w:hanging="360"/>
      </w:pPr>
      <w:rPr>
        <w:rFonts w:ascii="Wingdings" w:hAnsi="Wingdings" w:hint="default"/>
      </w:rPr>
    </w:lvl>
    <w:lvl w:ilvl="3" w:tplc="04070001" w:tentative="1">
      <w:start w:val="1"/>
      <w:numFmt w:val="bullet"/>
      <w:lvlText w:val=""/>
      <w:lvlJc w:val="left"/>
      <w:pPr>
        <w:ind w:left="2580" w:hanging="360"/>
      </w:pPr>
      <w:rPr>
        <w:rFonts w:ascii="Symbol" w:hAnsi="Symbol" w:hint="default"/>
      </w:rPr>
    </w:lvl>
    <w:lvl w:ilvl="4" w:tplc="04070003" w:tentative="1">
      <w:start w:val="1"/>
      <w:numFmt w:val="bullet"/>
      <w:lvlText w:val="o"/>
      <w:lvlJc w:val="left"/>
      <w:pPr>
        <w:ind w:left="3300" w:hanging="360"/>
      </w:pPr>
      <w:rPr>
        <w:rFonts w:ascii="Courier New" w:hAnsi="Courier New" w:cs="Courier New" w:hint="default"/>
      </w:rPr>
    </w:lvl>
    <w:lvl w:ilvl="5" w:tplc="04070005" w:tentative="1">
      <w:start w:val="1"/>
      <w:numFmt w:val="bullet"/>
      <w:lvlText w:val=""/>
      <w:lvlJc w:val="left"/>
      <w:pPr>
        <w:ind w:left="4020" w:hanging="360"/>
      </w:pPr>
      <w:rPr>
        <w:rFonts w:ascii="Wingdings" w:hAnsi="Wingdings" w:hint="default"/>
      </w:rPr>
    </w:lvl>
    <w:lvl w:ilvl="6" w:tplc="04070001" w:tentative="1">
      <w:start w:val="1"/>
      <w:numFmt w:val="bullet"/>
      <w:lvlText w:val=""/>
      <w:lvlJc w:val="left"/>
      <w:pPr>
        <w:ind w:left="4740" w:hanging="360"/>
      </w:pPr>
      <w:rPr>
        <w:rFonts w:ascii="Symbol" w:hAnsi="Symbol" w:hint="default"/>
      </w:rPr>
    </w:lvl>
    <w:lvl w:ilvl="7" w:tplc="04070003" w:tentative="1">
      <w:start w:val="1"/>
      <w:numFmt w:val="bullet"/>
      <w:lvlText w:val="o"/>
      <w:lvlJc w:val="left"/>
      <w:pPr>
        <w:ind w:left="5460" w:hanging="360"/>
      </w:pPr>
      <w:rPr>
        <w:rFonts w:ascii="Courier New" w:hAnsi="Courier New" w:cs="Courier New" w:hint="default"/>
      </w:rPr>
    </w:lvl>
    <w:lvl w:ilvl="8" w:tplc="04070005" w:tentative="1">
      <w:start w:val="1"/>
      <w:numFmt w:val="bullet"/>
      <w:lvlText w:val=""/>
      <w:lvlJc w:val="left"/>
      <w:pPr>
        <w:ind w:left="6180" w:hanging="360"/>
      </w:pPr>
      <w:rPr>
        <w:rFonts w:ascii="Wingdings" w:hAnsi="Wingdings" w:hint="default"/>
      </w:rPr>
    </w:lvl>
  </w:abstractNum>
  <w:abstractNum w:abstractNumId="2" w15:restartNumberingAfterBreak="0">
    <w:nsid w:val="2C9F7854"/>
    <w:multiLevelType w:val="hybridMultilevel"/>
    <w:tmpl w:val="0738503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3500783F"/>
    <w:multiLevelType w:val="hybridMultilevel"/>
    <w:tmpl w:val="BC164244"/>
    <w:lvl w:ilvl="0" w:tplc="8056ED5E">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391519BA"/>
    <w:multiLevelType w:val="multilevel"/>
    <w:tmpl w:val="5ABE8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2306B21"/>
    <w:multiLevelType w:val="hybridMultilevel"/>
    <w:tmpl w:val="4C40AF6C"/>
    <w:lvl w:ilvl="0" w:tplc="0FE2A116">
      <w:numFmt w:val="bullet"/>
      <w:lvlText w:val="-"/>
      <w:lvlJc w:val="left"/>
      <w:pPr>
        <w:ind w:left="720" w:hanging="360"/>
      </w:pPr>
      <w:rPr>
        <w:rFonts w:ascii="Arial" w:eastAsiaTheme="minorHAnsi" w:hAnsi="Arial" w:cs="Arial" w:hint="default"/>
        <w:color w:val="auto"/>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449F4FA0"/>
    <w:multiLevelType w:val="multilevel"/>
    <w:tmpl w:val="F842B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0736609"/>
    <w:multiLevelType w:val="multilevel"/>
    <w:tmpl w:val="45D6A5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6D4691D"/>
    <w:multiLevelType w:val="hybridMultilevel"/>
    <w:tmpl w:val="84A89B8E"/>
    <w:lvl w:ilvl="0" w:tplc="EDB02FA4">
      <w:start w:val="1"/>
      <w:numFmt w:val="bullet"/>
      <w:pStyle w:val="Listenabsatz"/>
      <w:lvlText w:val=""/>
      <w:lvlJc w:val="left"/>
      <w:pPr>
        <w:ind w:left="720" w:hanging="360"/>
      </w:pPr>
      <w:rPr>
        <w:rFonts w:ascii="Wingdings" w:hAnsi="Wingdings" w:hint="default"/>
        <w:sz w:val="18"/>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38168093">
    <w:abstractNumId w:val="1"/>
  </w:num>
  <w:num w:numId="2" w16cid:durableId="2145922539">
    <w:abstractNumId w:val="8"/>
  </w:num>
  <w:num w:numId="3" w16cid:durableId="283393075">
    <w:abstractNumId w:val="3"/>
  </w:num>
  <w:num w:numId="4" w16cid:durableId="1338265463">
    <w:abstractNumId w:val="5"/>
  </w:num>
  <w:num w:numId="5" w16cid:durableId="332143203">
    <w:abstractNumId w:val="0"/>
  </w:num>
  <w:num w:numId="6" w16cid:durableId="505368808">
    <w:abstractNumId w:val="2"/>
  </w:num>
  <w:num w:numId="7" w16cid:durableId="1066339603">
    <w:abstractNumId w:val="6"/>
  </w:num>
  <w:num w:numId="8" w16cid:durableId="1110584406">
    <w:abstractNumId w:val="4"/>
  </w:num>
  <w:num w:numId="9" w16cid:durableId="79537540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3489"/>
    <w:rsid w:val="00001113"/>
    <w:rsid w:val="00012612"/>
    <w:rsid w:val="0001641D"/>
    <w:rsid w:val="00025395"/>
    <w:rsid w:val="00025A78"/>
    <w:rsid w:val="000262B1"/>
    <w:rsid w:val="000367DB"/>
    <w:rsid w:val="000435EF"/>
    <w:rsid w:val="000467D4"/>
    <w:rsid w:val="00061FC8"/>
    <w:rsid w:val="00064998"/>
    <w:rsid w:val="00064BEF"/>
    <w:rsid w:val="00066CCF"/>
    <w:rsid w:val="00075AD0"/>
    <w:rsid w:val="00076642"/>
    <w:rsid w:val="000823E0"/>
    <w:rsid w:val="0008365F"/>
    <w:rsid w:val="00090455"/>
    <w:rsid w:val="0009147F"/>
    <w:rsid w:val="00091CBC"/>
    <w:rsid w:val="00091D0C"/>
    <w:rsid w:val="00092329"/>
    <w:rsid w:val="00093FB9"/>
    <w:rsid w:val="000A1851"/>
    <w:rsid w:val="000A2855"/>
    <w:rsid w:val="000A409F"/>
    <w:rsid w:val="000A54A9"/>
    <w:rsid w:val="000B08C3"/>
    <w:rsid w:val="000B1FEE"/>
    <w:rsid w:val="000B4A72"/>
    <w:rsid w:val="000B514D"/>
    <w:rsid w:val="000D52B9"/>
    <w:rsid w:val="000D64E1"/>
    <w:rsid w:val="000D67D0"/>
    <w:rsid w:val="000D7427"/>
    <w:rsid w:val="000E6E1D"/>
    <w:rsid w:val="000F3478"/>
    <w:rsid w:val="000F3615"/>
    <w:rsid w:val="000F609A"/>
    <w:rsid w:val="000F6E88"/>
    <w:rsid w:val="000F73E4"/>
    <w:rsid w:val="00103203"/>
    <w:rsid w:val="00111A5F"/>
    <w:rsid w:val="00115FD5"/>
    <w:rsid w:val="001212C5"/>
    <w:rsid w:val="00134125"/>
    <w:rsid w:val="00134901"/>
    <w:rsid w:val="0013655D"/>
    <w:rsid w:val="00141247"/>
    <w:rsid w:val="00150748"/>
    <w:rsid w:val="001538E4"/>
    <w:rsid w:val="00154D92"/>
    <w:rsid w:val="001646C4"/>
    <w:rsid w:val="00173426"/>
    <w:rsid w:val="001757ED"/>
    <w:rsid w:val="00176B68"/>
    <w:rsid w:val="00187841"/>
    <w:rsid w:val="00190962"/>
    <w:rsid w:val="0019158C"/>
    <w:rsid w:val="001947D6"/>
    <w:rsid w:val="001A0ED9"/>
    <w:rsid w:val="001A429D"/>
    <w:rsid w:val="001A6570"/>
    <w:rsid w:val="001A687D"/>
    <w:rsid w:val="001C2E04"/>
    <w:rsid w:val="001C5B8A"/>
    <w:rsid w:val="001C77ED"/>
    <w:rsid w:val="001D0402"/>
    <w:rsid w:val="001D1F4E"/>
    <w:rsid w:val="001E1F1C"/>
    <w:rsid w:val="001E25E6"/>
    <w:rsid w:val="001E4B0D"/>
    <w:rsid w:val="001E7B67"/>
    <w:rsid w:val="001F22E3"/>
    <w:rsid w:val="00200A0F"/>
    <w:rsid w:val="00206056"/>
    <w:rsid w:val="00216273"/>
    <w:rsid w:val="002228C0"/>
    <w:rsid w:val="00223F7A"/>
    <w:rsid w:val="00225B70"/>
    <w:rsid w:val="00227B5E"/>
    <w:rsid w:val="002326FE"/>
    <w:rsid w:val="0023362F"/>
    <w:rsid w:val="0024024B"/>
    <w:rsid w:val="00241B64"/>
    <w:rsid w:val="00245D0B"/>
    <w:rsid w:val="00251CD1"/>
    <w:rsid w:val="00266B45"/>
    <w:rsid w:val="00267298"/>
    <w:rsid w:val="00274F2C"/>
    <w:rsid w:val="00275321"/>
    <w:rsid w:val="00275F4C"/>
    <w:rsid w:val="00282F55"/>
    <w:rsid w:val="002834A6"/>
    <w:rsid w:val="002843DC"/>
    <w:rsid w:val="00284E04"/>
    <w:rsid w:val="00285E24"/>
    <w:rsid w:val="00291D8A"/>
    <w:rsid w:val="002920FE"/>
    <w:rsid w:val="00296D79"/>
    <w:rsid w:val="002A03A5"/>
    <w:rsid w:val="002A3967"/>
    <w:rsid w:val="002B1C7A"/>
    <w:rsid w:val="002B5771"/>
    <w:rsid w:val="002C2AB5"/>
    <w:rsid w:val="002D6D7F"/>
    <w:rsid w:val="002E57A0"/>
    <w:rsid w:val="002E6A36"/>
    <w:rsid w:val="002F087C"/>
    <w:rsid w:val="002F4BD3"/>
    <w:rsid w:val="002F596D"/>
    <w:rsid w:val="0030078E"/>
    <w:rsid w:val="003011B7"/>
    <w:rsid w:val="0030196B"/>
    <w:rsid w:val="0030292A"/>
    <w:rsid w:val="0030527B"/>
    <w:rsid w:val="003071D0"/>
    <w:rsid w:val="003077D4"/>
    <w:rsid w:val="003260DF"/>
    <w:rsid w:val="003273C3"/>
    <w:rsid w:val="00330AAD"/>
    <w:rsid w:val="0033388B"/>
    <w:rsid w:val="00337E6D"/>
    <w:rsid w:val="0035018D"/>
    <w:rsid w:val="003524A7"/>
    <w:rsid w:val="00353819"/>
    <w:rsid w:val="00353C33"/>
    <w:rsid w:val="00353D48"/>
    <w:rsid w:val="003540D7"/>
    <w:rsid w:val="00354800"/>
    <w:rsid w:val="003566C9"/>
    <w:rsid w:val="003707E7"/>
    <w:rsid w:val="00373012"/>
    <w:rsid w:val="00374742"/>
    <w:rsid w:val="00380443"/>
    <w:rsid w:val="00384242"/>
    <w:rsid w:val="00386BD0"/>
    <w:rsid w:val="00386D9C"/>
    <w:rsid w:val="003905A4"/>
    <w:rsid w:val="00391598"/>
    <w:rsid w:val="00391CA5"/>
    <w:rsid w:val="0039305A"/>
    <w:rsid w:val="003942A6"/>
    <w:rsid w:val="003A0697"/>
    <w:rsid w:val="003A1C60"/>
    <w:rsid w:val="003B74B8"/>
    <w:rsid w:val="003C13E2"/>
    <w:rsid w:val="003C40A4"/>
    <w:rsid w:val="003C66D9"/>
    <w:rsid w:val="003E0BEF"/>
    <w:rsid w:val="004003AB"/>
    <w:rsid w:val="00400A9A"/>
    <w:rsid w:val="00405096"/>
    <w:rsid w:val="004116E3"/>
    <w:rsid w:val="004166F3"/>
    <w:rsid w:val="0041671C"/>
    <w:rsid w:val="00425F90"/>
    <w:rsid w:val="00430A89"/>
    <w:rsid w:val="00431C85"/>
    <w:rsid w:val="004378FC"/>
    <w:rsid w:val="00440866"/>
    <w:rsid w:val="00442618"/>
    <w:rsid w:val="00450D9F"/>
    <w:rsid w:val="00451224"/>
    <w:rsid w:val="00456A23"/>
    <w:rsid w:val="00462CAC"/>
    <w:rsid w:val="0046305D"/>
    <w:rsid w:val="00470E7D"/>
    <w:rsid w:val="00474E5A"/>
    <w:rsid w:val="00475D95"/>
    <w:rsid w:val="004921E6"/>
    <w:rsid w:val="00492F7E"/>
    <w:rsid w:val="00496BCB"/>
    <w:rsid w:val="004A7CB5"/>
    <w:rsid w:val="004B1AAA"/>
    <w:rsid w:val="004C3E12"/>
    <w:rsid w:val="004C7426"/>
    <w:rsid w:val="004D336F"/>
    <w:rsid w:val="004E32A3"/>
    <w:rsid w:val="004F1D5C"/>
    <w:rsid w:val="004F39F0"/>
    <w:rsid w:val="004F7238"/>
    <w:rsid w:val="004F7548"/>
    <w:rsid w:val="004F7A8E"/>
    <w:rsid w:val="005226F9"/>
    <w:rsid w:val="00534E1B"/>
    <w:rsid w:val="005418DC"/>
    <w:rsid w:val="00543572"/>
    <w:rsid w:val="005459B9"/>
    <w:rsid w:val="00564FE8"/>
    <w:rsid w:val="00566BD6"/>
    <w:rsid w:val="00570E90"/>
    <w:rsid w:val="005724E7"/>
    <w:rsid w:val="00573E63"/>
    <w:rsid w:val="00574C31"/>
    <w:rsid w:val="00574E03"/>
    <w:rsid w:val="00575A23"/>
    <w:rsid w:val="005765BE"/>
    <w:rsid w:val="00585B22"/>
    <w:rsid w:val="005979E2"/>
    <w:rsid w:val="005A7780"/>
    <w:rsid w:val="005A7FAC"/>
    <w:rsid w:val="005B100F"/>
    <w:rsid w:val="005B581D"/>
    <w:rsid w:val="005B6257"/>
    <w:rsid w:val="005B6800"/>
    <w:rsid w:val="005C1BAC"/>
    <w:rsid w:val="005C2ECC"/>
    <w:rsid w:val="005C4D50"/>
    <w:rsid w:val="005E66DC"/>
    <w:rsid w:val="005E7DD6"/>
    <w:rsid w:val="005F00D0"/>
    <w:rsid w:val="005F1075"/>
    <w:rsid w:val="005F1E9C"/>
    <w:rsid w:val="005F2931"/>
    <w:rsid w:val="005F3391"/>
    <w:rsid w:val="00601DB7"/>
    <w:rsid w:val="00620837"/>
    <w:rsid w:val="00625812"/>
    <w:rsid w:val="00631F9B"/>
    <w:rsid w:val="00646F37"/>
    <w:rsid w:val="00654F6E"/>
    <w:rsid w:val="00657B9A"/>
    <w:rsid w:val="006620E9"/>
    <w:rsid w:val="00667846"/>
    <w:rsid w:val="00667A3E"/>
    <w:rsid w:val="00667A62"/>
    <w:rsid w:val="00675D24"/>
    <w:rsid w:val="006813B6"/>
    <w:rsid w:val="00684AF9"/>
    <w:rsid w:val="00691F7E"/>
    <w:rsid w:val="00695AE4"/>
    <w:rsid w:val="00696416"/>
    <w:rsid w:val="006A0E1D"/>
    <w:rsid w:val="006A4DC8"/>
    <w:rsid w:val="006B0EDC"/>
    <w:rsid w:val="006B10D5"/>
    <w:rsid w:val="006D1A9E"/>
    <w:rsid w:val="006D5FA8"/>
    <w:rsid w:val="006E3145"/>
    <w:rsid w:val="006E59E4"/>
    <w:rsid w:val="006F7DAD"/>
    <w:rsid w:val="00700E85"/>
    <w:rsid w:val="00705E2A"/>
    <w:rsid w:val="00706D86"/>
    <w:rsid w:val="00716ACF"/>
    <w:rsid w:val="00720BB7"/>
    <w:rsid w:val="00721F3E"/>
    <w:rsid w:val="00723D85"/>
    <w:rsid w:val="007245DC"/>
    <w:rsid w:val="00727E3F"/>
    <w:rsid w:val="007302B6"/>
    <w:rsid w:val="00730FBF"/>
    <w:rsid w:val="0073763D"/>
    <w:rsid w:val="00737B8C"/>
    <w:rsid w:val="00743470"/>
    <w:rsid w:val="0075280E"/>
    <w:rsid w:val="00761CDE"/>
    <w:rsid w:val="00762756"/>
    <w:rsid w:val="00767302"/>
    <w:rsid w:val="0076781C"/>
    <w:rsid w:val="00772540"/>
    <w:rsid w:val="00775346"/>
    <w:rsid w:val="0077728B"/>
    <w:rsid w:val="00781D03"/>
    <w:rsid w:val="007830F6"/>
    <w:rsid w:val="00785202"/>
    <w:rsid w:val="00794A20"/>
    <w:rsid w:val="007A330C"/>
    <w:rsid w:val="007A71E3"/>
    <w:rsid w:val="007B4D14"/>
    <w:rsid w:val="007B7E68"/>
    <w:rsid w:val="007C1729"/>
    <w:rsid w:val="007C387E"/>
    <w:rsid w:val="007D34A3"/>
    <w:rsid w:val="007D6660"/>
    <w:rsid w:val="007E05FA"/>
    <w:rsid w:val="007E0A41"/>
    <w:rsid w:val="007E0C09"/>
    <w:rsid w:val="007E7327"/>
    <w:rsid w:val="007F4949"/>
    <w:rsid w:val="0080068D"/>
    <w:rsid w:val="0080148D"/>
    <w:rsid w:val="00815994"/>
    <w:rsid w:val="00823730"/>
    <w:rsid w:val="00825B85"/>
    <w:rsid w:val="00833755"/>
    <w:rsid w:val="008370A6"/>
    <w:rsid w:val="00840364"/>
    <w:rsid w:val="00840A00"/>
    <w:rsid w:val="00841CFF"/>
    <w:rsid w:val="00843D76"/>
    <w:rsid w:val="00846BC7"/>
    <w:rsid w:val="00847460"/>
    <w:rsid w:val="00851BD9"/>
    <w:rsid w:val="00867250"/>
    <w:rsid w:val="008676A7"/>
    <w:rsid w:val="00870AA2"/>
    <w:rsid w:val="00872BF4"/>
    <w:rsid w:val="00874FC0"/>
    <w:rsid w:val="0087542E"/>
    <w:rsid w:val="008915D8"/>
    <w:rsid w:val="0089160E"/>
    <w:rsid w:val="00894861"/>
    <w:rsid w:val="008A6B21"/>
    <w:rsid w:val="008B23C6"/>
    <w:rsid w:val="008B4A01"/>
    <w:rsid w:val="008C10C3"/>
    <w:rsid w:val="008C1C63"/>
    <w:rsid w:val="008D29E8"/>
    <w:rsid w:val="008D38E1"/>
    <w:rsid w:val="008E3C49"/>
    <w:rsid w:val="008F3B7C"/>
    <w:rsid w:val="008F3EDA"/>
    <w:rsid w:val="00903B91"/>
    <w:rsid w:val="0090684B"/>
    <w:rsid w:val="0091017F"/>
    <w:rsid w:val="00910664"/>
    <w:rsid w:val="0091536B"/>
    <w:rsid w:val="00915CC2"/>
    <w:rsid w:val="0092151F"/>
    <w:rsid w:val="00927BD6"/>
    <w:rsid w:val="00930D8A"/>
    <w:rsid w:val="00931485"/>
    <w:rsid w:val="0093197D"/>
    <w:rsid w:val="00933095"/>
    <w:rsid w:val="00936161"/>
    <w:rsid w:val="009418AB"/>
    <w:rsid w:val="009419AC"/>
    <w:rsid w:val="00945639"/>
    <w:rsid w:val="009460E5"/>
    <w:rsid w:val="0095052D"/>
    <w:rsid w:val="009519A9"/>
    <w:rsid w:val="00961849"/>
    <w:rsid w:val="0097515E"/>
    <w:rsid w:val="00975CDF"/>
    <w:rsid w:val="00991153"/>
    <w:rsid w:val="009949A2"/>
    <w:rsid w:val="00997D60"/>
    <w:rsid w:val="009A0F1B"/>
    <w:rsid w:val="009C0B21"/>
    <w:rsid w:val="009C46FC"/>
    <w:rsid w:val="009C5C79"/>
    <w:rsid w:val="009C5EEB"/>
    <w:rsid w:val="009D25D2"/>
    <w:rsid w:val="009D260B"/>
    <w:rsid w:val="009D6732"/>
    <w:rsid w:val="009D7F1A"/>
    <w:rsid w:val="009F03EA"/>
    <w:rsid w:val="009F13D0"/>
    <w:rsid w:val="00A021C5"/>
    <w:rsid w:val="00A03105"/>
    <w:rsid w:val="00A044D5"/>
    <w:rsid w:val="00A0482A"/>
    <w:rsid w:val="00A052CD"/>
    <w:rsid w:val="00A11EEE"/>
    <w:rsid w:val="00A14373"/>
    <w:rsid w:val="00A169EC"/>
    <w:rsid w:val="00A3397D"/>
    <w:rsid w:val="00A35CAC"/>
    <w:rsid w:val="00A40938"/>
    <w:rsid w:val="00A40AEA"/>
    <w:rsid w:val="00A41DCC"/>
    <w:rsid w:val="00A4361D"/>
    <w:rsid w:val="00A5459A"/>
    <w:rsid w:val="00A663E1"/>
    <w:rsid w:val="00A700B8"/>
    <w:rsid w:val="00A7179D"/>
    <w:rsid w:val="00A720F7"/>
    <w:rsid w:val="00A75DB4"/>
    <w:rsid w:val="00A90DD1"/>
    <w:rsid w:val="00A9659F"/>
    <w:rsid w:val="00AA69FA"/>
    <w:rsid w:val="00AB1D7B"/>
    <w:rsid w:val="00AC3F7C"/>
    <w:rsid w:val="00AE2FAB"/>
    <w:rsid w:val="00AE4701"/>
    <w:rsid w:val="00AF082E"/>
    <w:rsid w:val="00AF6714"/>
    <w:rsid w:val="00B04143"/>
    <w:rsid w:val="00B061E7"/>
    <w:rsid w:val="00B110A7"/>
    <w:rsid w:val="00B116DF"/>
    <w:rsid w:val="00B11943"/>
    <w:rsid w:val="00B177DF"/>
    <w:rsid w:val="00B27579"/>
    <w:rsid w:val="00B2772E"/>
    <w:rsid w:val="00B27A4B"/>
    <w:rsid w:val="00B30517"/>
    <w:rsid w:val="00B36631"/>
    <w:rsid w:val="00B42353"/>
    <w:rsid w:val="00B50113"/>
    <w:rsid w:val="00B607CB"/>
    <w:rsid w:val="00B727EE"/>
    <w:rsid w:val="00B728AF"/>
    <w:rsid w:val="00B758FA"/>
    <w:rsid w:val="00B75917"/>
    <w:rsid w:val="00B76DE3"/>
    <w:rsid w:val="00B77C24"/>
    <w:rsid w:val="00B813FE"/>
    <w:rsid w:val="00B8565A"/>
    <w:rsid w:val="00B8617E"/>
    <w:rsid w:val="00B86DAB"/>
    <w:rsid w:val="00B90F78"/>
    <w:rsid w:val="00BA1184"/>
    <w:rsid w:val="00BA13C6"/>
    <w:rsid w:val="00BC1CE6"/>
    <w:rsid w:val="00BC6852"/>
    <w:rsid w:val="00BD7AA6"/>
    <w:rsid w:val="00BF2032"/>
    <w:rsid w:val="00C023E3"/>
    <w:rsid w:val="00C02511"/>
    <w:rsid w:val="00C027BB"/>
    <w:rsid w:val="00C02B39"/>
    <w:rsid w:val="00C11A1D"/>
    <w:rsid w:val="00C12D2D"/>
    <w:rsid w:val="00C25A8C"/>
    <w:rsid w:val="00C2626D"/>
    <w:rsid w:val="00C3045A"/>
    <w:rsid w:val="00C331EA"/>
    <w:rsid w:val="00C4180B"/>
    <w:rsid w:val="00C454EB"/>
    <w:rsid w:val="00C52403"/>
    <w:rsid w:val="00C56C1D"/>
    <w:rsid w:val="00C607D1"/>
    <w:rsid w:val="00C636A6"/>
    <w:rsid w:val="00C75EA9"/>
    <w:rsid w:val="00C86B6F"/>
    <w:rsid w:val="00C9367E"/>
    <w:rsid w:val="00C9728D"/>
    <w:rsid w:val="00CA3FCD"/>
    <w:rsid w:val="00CA5730"/>
    <w:rsid w:val="00CB3B4B"/>
    <w:rsid w:val="00CC4754"/>
    <w:rsid w:val="00CD2205"/>
    <w:rsid w:val="00CD4C7D"/>
    <w:rsid w:val="00CE16B4"/>
    <w:rsid w:val="00CE18EA"/>
    <w:rsid w:val="00CE2D93"/>
    <w:rsid w:val="00CE3FC4"/>
    <w:rsid w:val="00CE5B30"/>
    <w:rsid w:val="00D066D7"/>
    <w:rsid w:val="00D067EE"/>
    <w:rsid w:val="00D23A05"/>
    <w:rsid w:val="00D315B6"/>
    <w:rsid w:val="00D34FAA"/>
    <w:rsid w:val="00D372D9"/>
    <w:rsid w:val="00D42943"/>
    <w:rsid w:val="00D43C53"/>
    <w:rsid w:val="00D53C12"/>
    <w:rsid w:val="00D638DA"/>
    <w:rsid w:val="00D65BD0"/>
    <w:rsid w:val="00D67626"/>
    <w:rsid w:val="00D7070B"/>
    <w:rsid w:val="00D70DC5"/>
    <w:rsid w:val="00D739D5"/>
    <w:rsid w:val="00D82CBA"/>
    <w:rsid w:val="00D836B4"/>
    <w:rsid w:val="00D91DDC"/>
    <w:rsid w:val="00D92814"/>
    <w:rsid w:val="00D9383B"/>
    <w:rsid w:val="00DA0C6A"/>
    <w:rsid w:val="00DA1C03"/>
    <w:rsid w:val="00DA2961"/>
    <w:rsid w:val="00DA3169"/>
    <w:rsid w:val="00DA5509"/>
    <w:rsid w:val="00DB5B07"/>
    <w:rsid w:val="00DB73B9"/>
    <w:rsid w:val="00DC60C8"/>
    <w:rsid w:val="00DD2AD8"/>
    <w:rsid w:val="00DD7516"/>
    <w:rsid w:val="00DE7085"/>
    <w:rsid w:val="00DE7819"/>
    <w:rsid w:val="00DE7CCC"/>
    <w:rsid w:val="00DF2179"/>
    <w:rsid w:val="00DF4F83"/>
    <w:rsid w:val="00E02C37"/>
    <w:rsid w:val="00E13D4B"/>
    <w:rsid w:val="00E14E73"/>
    <w:rsid w:val="00E22B18"/>
    <w:rsid w:val="00E22BF2"/>
    <w:rsid w:val="00E2311F"/>
    <w:rsid w:val="00E312F0"/>
    <w:rsid w:val="00E36457"/>
    <w:rsid w:val="00E40E45"/>
    <w:rsid w:val="00E43489"/>
    <w:rsid w:val="00E4511B"/>
    <w:rsid w:val="00E46B4D"/>
    <w:rsid w:val="00E50862"/>
    <w:rsid w:val="00E53759"/>
    <w:rsid w:val="00E60FA8"/>
    <w:rsid w:val="00E64005"/>
    <w:rsid w:val="00E712CA"/>
    <w:rsid w:val="00E77B42"/>
    <w:rsid w:val="00E824C6"/>
    <w:rsid w:val="00E877CD"/>
    <w:rsid w:val="00E9191A"/>
    <w:rsid w:val="00E927C0"/>
    <w:rsid w:val="00E9382F"/>
    <w:rsid w:val="00EA10D2"/>
    <w:rsid w:val="00EA2A42"/>
    <w:rsid w:val="00EA3AC7"/>
    <w:rsid w:val="00EA72A8"/>
    <w:rsid w:val="00EB11B8"/>
    <w:rsid w:val="00EB4A94"/>
    <w:rsid w:val="00EC2BC5"/>
    <w:rsid w:val="00EC583D"/>
    <w:rsid w:val="00ED0C8F"/>
    <w:rsid w:val="00ED6192"/>
    <w:rsid w:val="00ED6A83"/>
    <w:rsid w:val="00EE1A82"/>
    <w:rsid w:val="00EF1692"/>
    <w:rsid w:val="00EF2B22"/>
    <w:rsid w:val="00EF3EEB"/>
    <w:rsid w:val="00F026D4"/>
    <w:rsid w:val="00F06B72"/>
    <w:rsid w:val="00F11162"/>
    <w:rsid w:val="00F14398"/>
    <w:rsid w:val="00F1496F"/>
    <w:rsid w:val="00F156FA"/>
    <w:rsid w:val="00F1605A"/>
    <w:rsid w:val="00F32F95"/>
    <w:rsid w:val="00F33879"/>
    <w:rsid w:val="00F35C3F"/>
    <w:rsid w:val="00F36F4C"/>
    <w:rsid w:val="00F407F6"/>
    <w:rsid w:val="00F436C7"/>
    <w:rsid w:val="00F45225"/>
    <w:rsid w:val="00F46D64"/>
    <w:rsid w:val="00F53674"/>
    <w:rsid w:val="00F6379C"/>
    <w:rsid w:val="00F65880"/>
    <w:rsid w:val="00F80B09"/>
    <w:rsid w:val="00F9686B"/>
    <w:rsid w:val="00F96E12"/>
    <w:rsid w:val="00FA1036"/>
    <w:rsid w:val="00FA2E6A"/>
    <w:rsid w:val="00FA547E"/>
    <w:rsid w:val="00FD3251"/>
    <w:rsid w:val="00FE1208"/>
    <w:rsid w:val="00FE457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69014EC"/>
  <w15:chartTrackingRefBased/>
  <w15:docId w15:val="{5488228F-692F-4305-BE0C-90A509859E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unhideWhenUsed="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15B6"/>
    <w:pPr>
      <w:spacing w:line="312" w:lineRule="auto"/>
    </w:pPr>
    <w:rPr>
      <w:rFonts w:ascii="Arial" w:hAnsi="Arial" w:cs="Arial"/>
      <w:color w:val="1A171B"/>
      <w:sz w:val="22"/>
      <w:lang w:val="de-DE" w:eastAsia="en-US"/>
    </w:rPr>
  </w:style>
  <w:style w:type="paragraph" w:styleId="berschrift1">
    <w:name w:val="heading 1"/>
    <w:basedOn w:val="Standard"/>
    <w:next w:val="Standard"/>
    <w:link w:val="berschrift1Zchn"/>
    <w:autoRedefine/>
    <w:qFormat/>
    <w:rsid w:val="00C02511"/>
    <w:pPr>
      <w:keepNext/>
      <w:spacing w:after="120"/>
      <w:outlineLvl w:val="0"/>
    </w:pPr>
    <w:rPr>
      <w:b/>
      <w:bCs/>
      <w:sz w:val="40"/>
      <w:szCs w:val="40"/>
      <w:lang w:eastAsia="de-DE"/>
    </w:rPr>
  </w:style>
  <w:style w:type="paragraph" w:styleId="berschrift2">
    <w:name w:val="heading 2"/>
    <w:basedOn w:val="Standard"/>
    <w:next w:val="Standard"/>
    <w:link w:val="berschrift2Zchn"/>
    <w:autoRedefine/>
    <w:qFormat/>
    <w:rsid w:val="00FE1208"/>
    <w:pPr>
      <w:keepNext/>
      <w:spacing w:after="120"/>
      <w:outlineLvl w:val="1"/>
    </w:pPr>
    <w:rPr>
      <w:b/>
      <w:bCs/>
      <w:iCs/>
      <w:sz w:val="28"/>
      <w:szCs w:val="28"/>
    </w:rPr>
  </w:style>
  <w:style w:type="paragraph" w:styleId="berschrift3">
    <w:name w:val="heading 3"/>
    <w:basedOn w:val="Standard"/>
    <w:next w:val="Standard"/>
    <w:autoRedefine/>
    <w:qFormat/>
    <w:rsid w:val="002E6A36"/>
    <w:pPr>
      <w:keepNext/>
      <w:spacing w:after="60"/>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
    <w:name w:val="text"/>
    <w:basedOn w:val="Standard"/>
    <w:rsid w:val="00585B22"/>
    <w:pPr>
      <w:spacing w:before="360" w:line="360" w:lineRule="auto"/>
    </w:pPr>
    <w:rPr>
      <w:rFonts w:ascii="Helvetica 45" w:hAnsi="Helvetica 45" w:cs="Times New Roman"/>
      <w:color w:val="auto"/>
      <w:sz w:val="24"/>
      <w:lang w:eastAsia="de-DE"/>
    </w:rPr>
  </w:style>
  <w:style w:type="paragraph" w:customStyle="1" w:styleId="bild">
    <w:name w:val="bild"/>
    <w:basedOn w:val="text"/>
    <w:rsid w:val="00585B22"/>
    <w:pPr>
      <w:spacing w:before="240"/>
    </w:pPr>
    <w:rPr>
      <w:i/>
    </w:rPr>
  </w:style>
  <w:style w:type="character" w:styleId="Hyperlink">
    <w:name w:val="Hyperlink"/>
    <w:rsid w:val="00A052CD"/>
    <w:rPr>
      <w:color w:val="0000FF"/>
      <w:u w:val="single"/>
    </w:rPr>
  </w:style>
  <w:style w:type="paragraph" w:customStyle="1" w:styleId="Abbinder">
    <w:name w:val="Abbinder"/>
    <w:basedOn w:val="Standard"/>
    <w:autoRedefine/>
    <w:rsid w:val="00AB1D7B"/>
    <w:pPr>
      <w:spacing w:line="240" w:lineRule="auto"/>
    </w:pPr>
    <w:rPr>
      <w:sz w:val="20"/>
    </w:rPr>
  </w:style>
  <w:style w:type="paragraph" w:styleId="Kopfzeile">
    <w:name w:val="header"/>
    <w:basedOn w:val="Standard"/>
    <w:rsid w:val="00386D9C"/>
    <w:pPr>
      <w:tabs>
        <w:tab w:val="center" w:pos="4536"/>
        <w:tab w:val="right" w:pos="9072"/>
      </w:tabs>
    </w:pPr>
  </w:style>
  <w:style w:type="paragraph" w:styleId="Fuzeile">
    <w:name w:val="footer"/>
    <w:basedOn w:val="Standard"/>
    <w:rsid w:val="00386D9C"/>
    <w:pPr>
      <w:tabs>
        <w:tab w:val="center" w:pos="4536"/>
        <w:tab w:val="right" w:pos="9072"/>
      </w:tabs>
    </w:pPr>
  </w:style>
  <w:style w:type="character" w:styleId="Seitenzahl">
    <w:name w:val="page number"/>
    <w:basedOn w:val="Absatz-Standardschriftart"/>
    <w:rsid w:val="00386D9C"/>
  </w:style>
  <w:style w:type="paragraph" w:customStyle="1" w:styleId="berschrift1-ArialBlack">
    <w:name w:val="Überschrift 1 - Arial Black"/>
    <w:basedOn w:val="berschrift1"/>
    <w:link w:val="berschrift1-ArialBlackZchn"/>
    <w:autoRedefine/>
    <w:rsid w:val="00730FBF"/>
    <w:rPr>
      <w:rFonts w:ascii="Arial Black" w:hAnsi="Arial Black"/>
      <w:b w:val="0"/>
      <w:color w:val="96C03A"/>
      <w:lang w:val="de-AT"/>
    </w:rPr>
  </w:style>
  <w:style w:type="paragraph" w:customStyle="1" w:styleId="berschrift2-ArialBlack">
    <w:name w:val="Überschrift 2 - Arial Black"/>
    <w:basedOn w:val="berschrift2"/>
    <w:link w:val="berschrift2-ArialBlackZchn"/>
    <w:autoRedefine/>
    <w:rsid w:val="007A71E3"/>
    <w:rPr>
      <w:rFonts w:ascii="Arial Black" w:hAnsi="Arial Black"/>
      <w:b w:val="0"/>
      <w:color w:val="96C03A"/>
    </w:rPr>
  </w:style>
  <w:style w:type="paragraph" w:customStyle="1" w:styleId="Abbinder-headline">
    <w:name w:val="Abbinder - headline"/>
    <w:basedOn w:val="Abbinder"/>
    <w:autoRedefine/>
    <w:rsid w:val="002E6A36"/>
    <w:pPr>
      <w:spacing w:after="60"/>
    </w:pPr>
    <w:rPr>
      <w:b/>
    </w:rPr>
  </w:style>
  <w:style w:type="paragraph" w:customStyle="1" w:styleId="berschrift3-ArialBlack">
    <w:name w:val="Überschrift 3 - Arial Black"/>
    <w:basedOn w:val="berschrift3"/>
    <w:autoRedefine/>
    <w:rsid w:val="008C10C3"/>
    <w:rPr>
      <w:rFonts w:ascii="Arial Black" w:hAnsi="Arial Black"/>
      <w:b w:val="0"/>
      <w:color w:val="96C03A"/>
    </w:rPr>
  </w:style>
  <w:style w:type="character" w:customStyle="1" w:styleId="berschrift1Zchn">
    <w:name w:val="Überschrift 1 Zchn"/>
    <w:link w:val="berschrift1"/>
    <w:rsid w:val="00C02511"/>
    <w:rPr>
      <w:rFonts w:ascii="Arial" w:hAnsi="Arial" w:cs="Arial"/>
      <w:b/>
      <w:bCs/>
      <w:color w:val="1A171B"/>
      <w:sz w:val="40"/>
      <w:szCs w:val="40"/>
      <w:lang w:val="de-DE" w:eastAsia="de-DE"/>
    </w:rPr>
  </w:style>
  <w:style w:type="character" w:customStyle="1" w:styleId="berschrift1-ArialBlackZchn">
    <w:name w:val="Überschrift 1 - Arial Black Zchn"/>
    <w:link w:val="berschrift1-ArialBlack"/>
    <w:rsid w:val="008C10C3"/>
    <w:rPr>
      <w:rFonts w:ascii="Arial Black" w:hAnsi="Arial Black" w:cs="Arial"/>
      <w:b/>
      <w:bCs/>
      <w:color w:val="96C03A"/>
      <w:kern w:val="32"/>
      <w:sz w:val="40"/>
      <w:szCs w:val="32"/>
      <w:lang w:val="de-AT" w:eastAsia="en-US" w:bidi="ar-SA"/>
    </w:rPr>
  </w:style>
  <w:style w:type="character" w:customStyle="1" w:styleId="berschrift2Zchn">
    <w:name w:val="Überschrift 2 Zchn"/>
    <w:link w:val="berschrift2"/>
    <w:rsid w:val="00FE1208"/>
    <w:rPr>
      <w:rFonts w:ascii="Arial" w:hAnsi="Arial" w:cs="Arial"/>
      <w:b/>
      <w:bCs/>
      <w:iCs/>
      <w:color w:val="1A171B"/>
      <w:sz w:val="28"/>
      <w:szCs w:val="28"/>
      <w:lang w:val="de-DE" w:eastAsia="en-US"/>
    </w:rPr>
  </w:style>
  <w:style w:type="character" w:customStyle="1" w:styleId="berschrift2-ArialBlackZchn">
    <w:name w:val="Überschrift 2 - Arial Black Zchn"/>
    <w:link w:val="berschrift2-ArialBlack"/>
    <w:rsid w:val="008C10C3"/>
    <w:rPr>
      <w:rFonts w:ascii="Arial Black" w:hAnsi="Arial Black" w:cs="Arial"/>
      <w:b/>
      <w:bCs/>
      <w:iCs/>
      <w:color w:val="96C03A"/>
      <w:sz w:val="28"/>
      <w:szCs w:val="28"/>
      <w:lang w:val="de-DE" w:eastAsia="en-US" w:bidi="ar-SA"/>
    </w:rPr>
  </w:style>
  <w:style w:type="paragraph" w:customStyle="1" w:styleId="Vorspann">
    <w:name w:val="Vorspann"/>
    <w:basedOn w:val="Standard"/>
    <w:rsid w:val="00CA3FCD"/>
    <w:pPr>
      <w:spacing w:line="264" w:lineRule="auto"/>
    </w:pPr>
    <w:rPr>
      <w:b/>
      <w:sz w:val="24"/>
      <w:lang w:val="de-AT"/>
    </w:rPr>
  </w:style>
  <w:style w:type="paragraph" w:styleId="Sprechblasentext">
    <w:name w:val="Balloon Text"/>
    <w:basedOn w:val="Standard"/>
    <w:link w:val="SprechblasentextZchn"/>
    <w:rsid w:val="00684AF9"/>
    <w:pPr>
      <w:spacing w:line="240" w:lineRule="auto"/>
    </w:pPr>
    <w:rPr>
      <w:rFonts w:ascii="Segoe UI" w:hAnsi="Segoe UI" w:cs="Segoe UI"/>
      <w:sz w:val="18"/>
      <w:szCs w:val="18"/>
    </w:rPr>
  </w:style>
  <w:style w:type="character" w:customStyle="1" w:styleId="SprechblasentextZchn">
    <w:name w:val="Sprechblasentext Zchn"/>
    <w:link w:val="Sprechblasentext"/>
    <w:rsid w:val="00684AF9"/>
    <w:rPr>
      <w:rFonts w:ascii="Segoe UI" w:hAnsi="Segoe UI" w:cs="Segoe UI"/>
      <w:color w:val="1A171B"/>
      <w:sz w:val="18"/>
      <w:szCs w:val="18"/>
      <w:lang w:val="de-DE"/>
    </w:rPr>
  </w:style>
  <w:style w:type="character" w:styleId="NichtaufgelsteErwhnung">
    <w:name w:val="Unresolved Mention"/>
    <w:uiPriority w:val="99"/>
    <w:semiHidden/>
    <w:unhideWhenUsed/>
    <w:rsid w:val="001E7B67"/>
    <w:rPr>
      <w:color w:val="605E5C"/>
      <w:shd w:val="clear" w:color="auto" w:fill="E1DFDD"/>
    </w:rPr>
  </w:style>
  <w:style w:type="paragraph" w:styleId="Listenabsatz">
    <w:name w:val="List Paragraph"/>
    <w:basedOn w:val="Standard"/>
    <w:uiPriority w:val="34"/>
    <w:unhideWhenUsed/>
    <w:qFormat/>
    <w:rsid w:val="00380443"/>
    <w:pPr>
      <w:numPr>
        <w:numId w:val="2"/>
      </w:numPr>
      <w:spacing w:after="40" w:line="240" w:lineRule="auto"/>
      <w:contextualSpacing/>
      <w:jc w:val="both"/>
    </w:pPr>
    <w:rPr>
      <w:rFonts w:eastAsiaTheme="minorHAnsi" w:cstheme="minorBidi"/>
      <w:color w:val="auto"/>
      <w:kern w:val="2"/>
      <w:szCs w:val="22"/>
      <w:lang w:val="de-AT"/>
      <w14:ligatures w14:val="standardContextual"/>
    </w:rPr>
  </w:style>
  <w:style w:type="paragraph" w:customStyle="1" w:styleId="p1">
    <w:name w:val="p1"/>
    <w:basedOn w:val="Standard"/>
    <w:rsid w:val="00675D24"/>
    <w:pPr>
      <w:spacing w:before="100" w:beforeAutospacing="1" w:after="100" w:afterAutospacing="1" w:line="240" w:lineRule="auto"/>
    </w:pPr>
    <w:rPr>
      <w:rFonts w:ascii="Aptos" w:eastAsiaTheme="minorHAnsi" w:hAnsi="Aptos" w:cs="Aptos"/>
      <w:color w:val="auto"/>
      <w:sz w:val="24"/>
      <w:szCs w:val="24"/>
      <w:lang w:val="de-AT" w:eastAsia="de-AT"/>
    </w:rPr>
  </w:style>
  <w:style w:type="paragraph" w:customStyle="1" w:styleId="p2">
    <w:name w:val="p2"/>
    <w:basedOn w:val="Standard"/>
    <w:rsid w:val="00675D24"/>
    <w:pPr>
      <w:spacing w:before="100" w:beforeAutospacing="1" w:after="100" w:afterAutospacing="1" w:line="240" w:lineRule="auto"/>
    </w:pPr>
    <w:rPr>
      <w:rFonts w:ascii="Aptos" w:eastAsiaTheme="minorHAnsi" w:hAnsi="Aptos" w:cs="Aptos"/>
      <w:color w:val="auto"/>
      <w:sz w:val="24"/>
      <w:szCs w:val="24"/>
      <w:lang w:val="de-AT" w:eastAsia="de-AT"/>
    </w:rPr>
  </w:style>
  <w:style w:type="paragraph" w:customStyle="1" w:styleId="p3">
    <w:name w:val="p3"/>
    <w:basedOn w:val="Standard"/>
    <w:rsid w:val="00675D24"/>
    <w:pPr>
      <w:spacing w:before="100" w:beforeAutospacing="1" w:after="100" w:afterAutospacing="1" w:line="240" w:lineRule="auto"/>
    </w:pPr>
    <w:rPr>
      <w:rFonts w:ascii="Aptos" w:eastAsiaTheme="minorHAnsi" w:hAnsi="Aptos" w:cs="Aptos"/>
      <w:color w:val="auto"/>
      <w:sz w:val="24"/>
      <w:szCs w:val="24"/>
      <w:lang w:val="de-AT" w:eastAsia="de-AT"/>
    </w:rPr>
  </w:style>
  <w:style w:type="paragraph" w:customStyle="1" w:styleId="p4">
    <w:name w:val="p4"/>
    <w:basedOn w:val="Standard"/>
    <w:rsid w:val="00675D24"/>
    <w:pPr>
      <w:spacing w:before="100" w:beforeAutospacing="1" w:after="100" w:afterAutospacing="1" w:line="240" w:lineRule="auto"/>
    </w:pPr>
    <w:rPr>
      <w:rFonts w:ascii="Aptos" w:eastAsiaTheme="minorHAnsi" w:hAnsi="Aptos" w:cs="Aptos"/>
      <w:color w:val="auto"/>
      <w:sz w:val="24"/>
      <w:szCs w:val="24"/>
      <w:lang w:val="de-AT" w:eastAsia="de-AT"/>
    </w:rPr>
  </w:style>
  <w:style w:type="character" w:customStyle="1" w:styleId="s1">
    <w:name w:val="s1"/>
    <w:basedOn w:val="Absatz-Standardschriftart"/>
    <w:rsid w:val="00675D24"/>
  </w:style>
  <w:style w:type="character" w:customStyle="1" w:styleId="apple-converted-space">
    <w:name w:val="apple-converted-space"/>
    <w:basedOn w:val="Absatz-Standardschriftart"/>
    <w:rsid w:val="00675D24"/>
  </w:style>
  <w:style w:type="character" w:customStyle="1" w:styleId="s2">
    <w:name w:val="s2"/>
    <w:basedOn w:val="Absatz-Standardschriftart"/>
    <w:rsid w:val="00675D24"/>
  </w:style>
  <w:style w:type="paragraph" w:styleId="StandardWeb">
    <w:name w:val="Normal (Web)"/>
    <w:basedOn w:val="Standard"/>
    <w:uiPriority w:val="99"/>
    <w:unhideWhenUsed/>
    <w:rsid w:val="00FE1208"/>
    <w:pPr>
      <w:spacing w:before="100" w:beforeAutospacing="1" w:after="100" w:afterAutospacing="1" w:line="240" w:lineRule="auto"/>
    </w:pPr>
    <w:rPr>
      <w:rFonts w:ascii="Times New Roman" w:hAnsi="Times New Roman" w:cs="Times New Roman"/>
      <w:color w:val="auto"/>
      <w:sz w:val="24"/>
      <w:szCs w:val="24"/>
      <w:lang w:val="de-AT" w:eastAsia="de-AT"/>
    </w:rPr>
  </w:style>
  <w:style w:type="character" w:styleId="Fett">
    <w:name w:val="Strong"/>
    <w:basedOn w:val="Absatz-Standardschriftart"/>
    <w:uiPriority w:val="22"/>
    <w:qFormat/>
    <w:rsid w:val="00FE1208"/>
    <w:rPr>
      <w:b/>
      <w:bCs/>
    </w:rPr>
  </w:style>
  <w:style w:type="character" w:customStyle="1" w:styleId="cf01">
    <w:name w:val="cf01"/>
    <w:basedOn w:val="Absatz-Standardschriftart"/>
    <w:rsid w:val="009519A9"/>
    <w:rPr>
      <w:rFonts w:ascii="Segoe UI" w:hAnsi="Segoe UI" w:cs="Segoe UI" w:hint="default"/>
      <w:sz w:val="18"/>
      <w:szCs w:val="18"/>
    </w:rPr>
  </w:style>
  <w:style w:type="character" w:styleId="BesuchterLink">
    <w:name w:val="FollowedHyperlink"/>
    <w:basedOn w:val="Absatz-Standardschriftart"/>
    <w:rsid w:val="000D52B9"/>
    <w:rPr>
      <w:color w:val="96607D" w:themeColor="followedHyperlink"/>
      <w:u w:val="single"/>
    </w:rPr>
  </w:style>
  <w:style w:type="paragraph" w:styleId="berarbeitung">
    <w:name w:val="Revision"/>
    <w:hidden/>
    <w:uiPriority w:val="71"/>
    <w:unhideWhenUsed/>
    <w:rsid w:val="00BF2032"/>
    <w:rPr>
      <w:rFonts w:ascii="Arial" w:hAnsi="Arial" w:cs="Arial"/>
      <w:color w:val="1A171B"/>
      <w:sz w:val="22"/>
      <w:lang w:val="de-DE" w:eastAsia="en-US"/>
    </w:rPr>
  </w:style>
  <w:style w:type="character" w:styleId="Kommentarzeichen">
    <w:name w:val="annotation reference"/>
    <w:basedOn w:val="Absatz-Standardschriftart"/>
    <w:rsid w:val="00384242"/>
    <w:rPr>
      <w:sz w:val="16"/>
      <w:szCs w:val="16"/>
    </w:rPr>
  </w:style>
  <w:style w:type="paragraph" w:styleId="Kommentartext">
    <w:name w:val="annotation text"/>
    <w:basedOn w:val="Standard"/>
    <w:link w:val="KommentartextZchn"/>
    <w:rsid w:val="00384242"/>
    <w:pPr>
      <w:spacing w:line="240" w:lineRule="auto"/>
    </w:pPr>
    <w:rPr>
      <w:sz w:val="20"/>
    </w:rPr>
  </w:style>
  <w:style w:type="character" w:customStyle="1" w:styleId="KommentartextZchn">
    <w:name w:val="Kommentartext Zchn"/>
    <w:basedOn w:val="Absatz-Standardschriftart"/>
    <w:link w:val="Kommentartext"/>
    <w:rsid w:val="00384242"/>
    <w:rPr>
      <w:rFonts w:ascii="Arial" w:hAnsi="Arial" w:cs="Arial"/>
      <w:color w:val="1A171B"/>
      <w:lang w:val="de-DE" w:eastAsia="en-US"/>
    </w:rPr>
  </w:style>
  <w:style w:type="paragraph" w:styleId="Kommentarthema">
    <w:name w:val="annotation subject"/>
    <w:basedOn w:val="Kommentartext"/>
    <w:next w:val="Kommentartext"/>
    <w:link w:val="KommentarthemaZchn"/>
    <w:rsid w:val="00384242"/>
    <w:rPr>
      <w:b/>
      <w:bCs/>
    </w:rPr>
  </w:style>
  <w:style w:type="character" w:customStyle="1" w:styleId="KommentarthemaZchn">
    <w:name w:val="Kommentarthema Zchn"/>
    <w:basedOn w:val="KommentartextZchn"/>
    <w:link w:val="Kommentarthema"/>
    <w:rsid w:val="00384242"/>
    <w:rPr>
      <w:rFonts w:ascii="Arial" w:hAnsi="Arial" w:cs="Arial"/>
      <w:b/>
      <w:bCs/>
      <w:color w:val="1A171B"/>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954613">
      <w:bodyDiv w:val="1"/>
      <w:marLeft w:val="0"/>
      <w:marRight w:val="0"/>
      <w:marTop w:val="0"/>
      <w:marBottom w:val="0"/>
      <w:divBdr>
        <w:top w:val="none" w:sz="0" w:space="0" w:color="auto"/>
        <w:left w:val="none" w:sz="0" w:space="0" w:color="auto"/>
        <w:bottom w:val="none" w:sz="0" w:space="0" w:color="auto"/>
        <w:right w:val="none" w:sz="0" w:space="0" w:color="auto"/>
      </w:divBdr>
    </w:div>
    <w:div w:id="21634766">
      <w:bodyDiv w:val="1"/>
      <w:marLeft w:val="0"/>
      <w:marRight w:val="0"/>
      <w:marTop w:val="0"/>
      <w:marBottom w:val="0"/>
      <w:divBdr>
        <w:top w:val="none" w:sz="0" w:space="0" w:color="auto"/>
        <w:left w:val="none" w:sz="0" w:space="0" w:color="auto"/>
        <w:bottom w:val="none" w:sz="0" w:space="0" w:color="auto"/>
        <w:right w:val="none" w:sz="0" w:space="0" w:color="auto"/>
      </w:divBdr>
    </w:div>
    <w:div w:id="104858813">
      <w:bodyDiv w:val="1"/>
      <w:marLeft w:val="0"/>
      <w:marRight w:val="0"/>
      <w:marTop w:val="0"/>
      <w:marBottom w:val="0"/>
      <w:divBdr>
        <w:top w:val="none" w:sz="0" w:space="0" w:color="auto"/>
        <w:left w:val="none" w:sz="0" w:space="0" w:color="auto"/>
        <w:bottom w:val="none" w:sz="0" w:space="0" w:color="auto"/>
        <w:right w:val="none" w:sz="0" w:space="0" w:color="auto"/>
      </w:divBdr>
    </w:div>
    <w:div w:id="187761303">
      <w:bodyDiv w:val="1"/>
      <w:marLeft w:val="0"/>
      <w:marRight w:val="0"/>
      <w:marTop w:val="0"/>
      <w:marBottom w:val="0"/>
      <w:divBdr>
        <w:top w:val="none" w:sz="0" w:space="0" w:color="auto"/>
        <w:left w:val="none" w:sz="0" w:space="0" w:color="auto"/>
        <w:bottom w:val="none" w:sz="0" w:space="0" w:color="auto"/>
        <w:right w:val="none" w:sz="0" w:space="0" w:color="auto"/>
      </w:divBdr>
    </w:div>
    <w:div w:id="426196396">
      <w:bodyDiv w:val="1"/>
      <w:marLeft w:val="0"/>
      <w:marRight w:val="0"/>
      <w:marTop w:val="0"/>
      <w:marBottom w:val="0"/>
      <w:divBdr>
        <w:top w:val="none" w:sz="0" w:space="0" w:color="auto"/>
        <w:left w:val="none" w:sz="0" w:space="0" w:color="auto"/>
        <w:bottom w:val="none" w:sz="0" w:space="0" w:color="auto"/>
        <w:right w:val="none" w:sz="0" w:space="0" w:color="auto"/>
      </w:divBdr>
    </w:div>
    <w:div w:id="578171638">
      <w:bodyDiv w:val="1"/>
      <w:marLeft w:val="0"/>
      <w:marRight w:val="0"/>
      <w:marTop w:val="0"/>
      <w:marBottom w:val="0"/>
      <w:divBdr>
        <w:top w:val="none" w:sz="0" w:space="0" w:color="auto"/>
        <w:left w:val="none" w:sz="0" w:space="0" w:color="auto"/>
        <w:bottom w:val="none" w:sz="0" w:space="0" w:color="auto"/>
        <w:right w:val="none" w:sz="0" w:space="0" w:color="auto"/>
      </w:divBdr>
    </w:div>
    <w:div w:id="596594838">
      <w:bodyDiv w:val="1"/>
      <w:marLeft w:val="0"/>
      <w:marRight w:val="0"/>
      <w:marTop w:val="0"/>
      <w:marBottom w:val="0"/>
      <w:divBdr>
        <w:top w:val="none" w:sz="0" w:space="0" w:color="auto"/>
        <w:left w:val="none" w:sz="0" w:space="0" w:color="auto"/>
        <w:bottom w:val="none" w:sz="0" w:space="0" w:color="auto"/>
        <w:right w:val="none" w:sz="0" w:space="0" w:color="auto"/>
      </w:divBdr>
    </w:div>
    <w:div w:id="672875044">
      <w:bodyDiv w:val="1"/>
      <w:marLeft w:val="0"/>
      <w:marRight w:val="0"/>
      <w:marTop w:val="0"/>
      <w:marBottom w:val="0"/>
      <w:divBdr>
        <w:top w:val="none" w:sz="0" w:space="0" w:color="auto"/>
        <w:left w:val="none" w:sz="0" w:space="0" w:color="auto"/>
        <w:bottom w:val="none" w:sz="0" w:space="0" w:color="auto"/>
        <w:right w:val="none" w:sz="0" w:space="0" w:color="auto"/>
      </w:divBdr>
    </w:div>
    <w:div w:id="884293036">
      <w:bodyDiv w:val="1"/>
      <w:marLeft w:val="0"/>
      <w:marRight w:val="0"/>
      <w:marTop w:val="0"/>
      <w:marBottom w:val="0"/>
      <w:divBdr>
        <w:top w:val="none" w:sz="0" w:space="0" w:color="auto"/>
        <w:left w:val="none" w:sz="0" w:space="0" w:color="auto"/>
        <w:bottom w:val="none" w:sz="0" w:space="0" w:color="auto"/>
        <w:right w:val="none" w:sz="0" w:space="0" w:color="auto"/>
      </w:divBdr>
    </w:div>
    <w:div w:id="939751365">
      <w:bodyDiv w:val="1"/>
      <w:marLeft w:val="0"/>
      <w:marRight w:val="0"/>
      <w:marTop w:val="0"/>
      <w:marBottom w:val="0"/>
      <w:divBdr>
        <w:top w:val="none" w:sz="0" w:space="0" w:color="auto"/>
        <w:left w:val="none" w:sz="0" w:space="0" w:color="auto"/>
        <w:bottom w:val="none" w:sz="0" w:space="0" w:color="auto"/>
        <w:right w:val="none" w:sz="0" w:space="0" w:color="auto"/>
      </w:divBdr>
    </w:div>
    <w:div w:id="948854009">
      <w:bodyDiv w:val="1"/>
      <w:marLeft w:val="0"/>
      <w:marRight w:val="0"/>
      <w:marTop w:val="0"/>
      <w:marBottom w:val="0"/>
      <w:divBdr>
        <w:top w:val="none" w:sz="0" w:space="0" w:color="auto"/>
        <w:left w:val="none" w:sz="0" w:space="0" w:color="auto"/>
        <w:bottom w:val="none" w:sz="0" w:space="0" w:color="auto"/>
        <w:right w:val="none" w:sz="0" w:space="0" w:color="auto"/>
      </w:divBdr>
    </w:div>
    <w:div w:id="992559407">
      <w:bodyDiv w:val="1"/>
      <w:marLeft w:val="0"/>
      <w:marRight w:val="0"/>
      <w:marTop w:val="0"/>
      <w:marBottom w:val="0"/>
      <w:divBdr>
        <w:top w:val="none" w:sz="0" w:space="0" w:color="auto"/>
        <w:left w:val="none" w:sz="0" w:space="0" w:color="auto"/>
        <w:bottom w:val="none" w:sz="0" w:space="0" w:color="auto"/>
        <w:right w:val="none" w:sz="0" w:space="0" w:color="auto"/>
      </w:divBdr>
    </w:div>
    <w:div w:id="1000699340">
      <w:bodyDiv w:val="1"/>
      <w:marLeft w:val="0"/>
      <w:marRight w:val="0"/>
      <w:marTop w:val="0"/>
      <w:marBottom w:val="0"/>
      <w:divBdr>
        <w:top w:val="none" w:sz="0" w:space="0" w:color="auto"/>
        <w:left w:val="none" w:sz="0" w:space="0" w:color="auto"/>
        <w:bottom w:val="none" w:sz="0" w:space="0" w:color="auto"/>
        <w:right w:val="none" w:sz="0" w:space="0" w:color="auto"/>
      </w:divBdr>
    </w:div>
    <w:div w:id="1095052287">
      <w:bodyDiv w:val="1"/>
      <w:marLeft w:val="0"/>
      <w:marRight w:val="0"/>
      <w:marTop w:val="0"/>
      <w:marBottom w:val="0"/>
      <w:divBdr>
        <w:top w:val="none" w:sz="0" w:space="0" w:color="auto"/>
        <w:left w:val="none" w:sz="0" w:space="0" w:color="auto"/>
        <w:bottom w:val="none" w:sz="0" w:space="0" w:color="auto"/>
        <w:right w:val="none" w:sz="0" w:space="0" w:color="auto"/>
      </w:divBdr>
    </w:div>
    <w:div w:id="1100367563">
      <w:bodyDiv w:val="1"/>
      <w:marLeft w:val="0"/>
      <w:marRight w:val="0"/>
      <w:marTop w:val="0"/>
      <w:marBottom w:val="0"/>
      <w:divBdr>
        <w:top w:val="none" w:sz="0" w:space="0" w:color="auto"/>
        <w:left w:val="none" w:sz="0" w:space="0" w:color="auto"/>
        <w:bottom w:val="none" w:sz="0" w:space="0" w:color="auto"/>
        <w:right w:val="none" w:sz="0" w:space="0" w:color="auto"/>
      </w:divBdr>
    </w:div>
    <w:div w:id="1282802087">
      <w:bodyDiv w:val="1"/>
      <w:marLeft w:val="0"/>
      <w:marRight w:val="0"/>
      <w:marTop w:val="0"/>
      <w:marBottom w:val="0"/>
      <w:divBdr>
        <w:top w:val="none" w:sz="0" w:space="0" w:color="auto"/>
        <w:left w:val="none" w:sz="0" w:space="0" w:color="auto"/>
        <w:bottom w:val="none" w:sz="0" w:space="0" w:color="auto"/>
        <w:right w:val="none" w:sz="0" w:space="0" w:color="auto"/>
      </w:divBdr>
    </w:div>
    <w:div w:id="1298612471">
      <w:bodyDiv w:val="1"/>
      <w:marLeft w:val="0"/>
      <w:marRight w:val="0"/>
      <w:marTop w:val="0"/>
      <w:marBottom w:val="0"/>
      <w:divBdr>
        <w:top w:val="none" w:sz="0" w:space="0" w:color="auto"/>
        <w:left w:val="none" w:sz="0" w:space="0" w:color="auto"/>
        <w:bottom w:val="none" w:sz="0" w:space="0" w:color="auto"/>
        <w:right w:val="none" w:sz="0" w:space="0" w:color="auto"/>
      </w:divBdr>
    </w:div>
    <w:div w:id="1316108098">
      <w:bodyDiv w:val="1"/>
      <w:marLeft w:val="0"/>
      <w:marRight w:val="0"/>
      <w:marTop w:val="0"/>
      <w:marBottom w:val="0"/>
      <w:divBdr>
        <w:top w:val="none" w:sz="0" w:space="0" w:color="auto"/>
        <w:left w:val="none" w:sz="0" w:space="0" w:color="auto"/>
        <w:bottom w:val="none" w:sz="0" w:space="0" w:color="auto"/>
        <w:right w:val="none" w:sz="0" w:space="0" w:color="auto"/>
      </w:divBdr>
    </w:div>
    <w:div w:id="1497837356">
      <w:bodyDiv w:val="1"/>
      <w:marLeft w:val="0"/>
      <w:marRight w:val="0"/>
      <w:marTop w:val="0"/>
      <w:marBottom w:val="0"/>
      <w:divBdr>
        <w:top w:val="none" w:sz="0" w:space="0" w:color="auto"/>
        <w:left w:val="none" w:sz="0" w:space="0" w:color="auto"/>
        <w:bottom w:val="none" w:sz="0" w:space="0" w:color="auto"/>
        <w:right w:val="none" w:sz="0" w:space="0" w:color="auto"/>
      </w:divBdr>
    </w:div>
    <w:div w:id="1510870163">
      <w:bodyDiv w:val="1"/>
      <w:marLeft w:val="0"/>
      <w:marRight w:val="0"/>
      <w:marTop w:val="0"/>
      <w:marBottom w:val="0"/>
      <w:divBdr>
        <w:top w:val="none" w:sz="0" w:space="0" w:color="auto"/>
        <w:left w:val="none" w:sz="0" w:space="0" w:color="auto"/>
        <w:bottom w:val="none" w:sz="0" w:space="0" w:color="auto"/>
        <w:right w:val="none" w:sz="0" w:space="0" w:color="auto"/>
      </w:divBdr>
    </w:div>
    <w:div w:id="1518617024">
      <w:bodyDiv w:val="1"/>
      <w:marLeft w:val="0"/>
      <w:marRight w:val="0"/>
      <w:marTop w:val="0"/>
      <w:marBottom w:val="0"/>
      <w:divBdr>
        <w:top w:val="none" w:sz="0" w:space="0" w:color="auto"/>
        <w:left w:val="none" w:sz="0" w:space="0" w:color="auto"/>
        <w:bottom w:val="none" w:sz="0" w:space="0" w:color="auto"/>
        <w:right w:val="none" w:sz="0" w:space="0" w:color="auto"/>
      </w:divBdr>
    </w:div>
    <w:div w:id="1568613578">
      <w:bodyDiv w:val="1"/>
      <w:marLeft w:val="0"/>
      <w:marRight w:val="0"/>
      <w:marTop w:val="0"/>
      <w:marBottom w:val="0"/>
      <w:divBdr>
        <w:top w:val="none" w:sz="0" w:space="0" w:color="auto"/>
        <w:left w:val="none" w:sz="0" w:space="0" w:color="auto"/>
        <w:bottom w:val="none" w:sz="0" w:space="0" w:color="auto"/>
        <w:right w:val="none" w:sz="0" w:space="0" w:color="auto"/>
      </w:divBdr>
    </w:div>
    <w:div w:id="1730692340">
      <w:bodyDiv w:val="1"/>
      <w:marLeft w:val="0"/>
      <w:marRight w:val="0"/>
      <w:marTop w:val="0"/>
      <w:marBottom w:val="0"/>
      <w:divBdr>
        <w:top w:val="none" w:sz="0" w:space="0" w:color="auto"/>
        <w:left w:val="none" w:sz="0" w:space="0" w:color="auto"/>
        <w:bottom w:val="none" w:sz="0" w:space="0" w:color="auto"/>
        <w:right w:val="none" w:sz="0" w:space="0" w:color="auto"/>
      </w:divBdr>
    </w:div>
    <w:div w:id="1972246743">
      <w:bodyDiv w:val="1"/>
      <w:marLeft w:val="0"/>
      <w:marRight w:val="0"/>
      <w:marTop w:val="0"/>
      <w:marBottom w:val="0"/>
      <w:divBdr>
        <w:top w:val="none" w:sz="0" w:space="0" w:color="auto"/>
        <w:left w:val="none" w:sz="0" w:space="0" w:color="auto"/>
        <w:bottom w:val="none" w:sz="0" w:space="0" w:color="auto"/>
        <w:right w:val="none" w:sz="0" w:space="0" w:color="auto"/>
      </w:divBdr>
    </w:div>
    <w:div w:id="1980383165">
      <w:bodyDiv w:val="1"/>
      <w:marLeft w:val="0"/>
      <w:marRight w:val="0"/>
      <w:marTop w:val="0"/>
      <w:marBottom w:val="0"/>
      <w:divBdr>
        <w:top w:val="none" w:sz="0" w:space="0" w:color="auto"/>
        <w:left w:val="none" w:sz="0" w:space="0" w:color="auto"/>
        <w:bottom w:val="none" w:sz="0" w:space="0" w:color="auto"/>
        <w:right w:val="none" w:sz="0" w:space="0" w:color="auto"/>
      </w:divBdr>
    </w:div>
    <w:div w:id="2072652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tobias.neumann@engel.a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engelglobal.com" TargetMode="External"/></Relationships>
</file>

<file path=word/_rels/footer1.xml.rels><?xml version="1.0" encoding="UTF-8" standalone="yes"?>
<Relationships xmlns="http://schemas.openxmlformats.org/package/2006/relationships"><Relationship Id="rId2" Type="http://schemas.openxmlformats.org/officeDocument/2006/relationships/hyperlink" Target="mailto:sales@engel.at" TargetMode="External"/><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108000118\Local%20Settings\Temporary%20Internet%20Files\OLK7\ENGEL-Pressemitteilung.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CDE048CC-F9CF-4F71-9BE3-3395CBDF8B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ENGEL-Pressemitteilung.dot</Template>
  <TotalTime>0</TotalTime>
  <Pages>6</Pages>
  <Words>917</Words>
  <Characters>5641</Characters>
  <Application>Microsoft Office Word</Application>
  <DocSecurity>0</DocSecurity>
  <Lines>47</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Pressemitteilung</vt:lpstr>
      <vt:lpstr>Überschrift 2 über Schrift</vt:lpstr>
    </vt:vector>
  </TitlesOfParts>
  <Company>ENGEL AUSTRIA GmbH</Company>
  <LinksUpToDate>false</LinksUpToDate>
  <CharactersWithSpaces>6545</CharactersWithSpaces>
  <SharedDoc>false</SharedDoc>
  <HLinks>
    <vt:vector size="24" baseType="variant">
      <vt:variant>
        <vt:i4>2687091</vt:i4>
      </vt:variant>
      <vt:variant>
        <vt:i4>6</vt:i4>
      </vt:variant>
      <vt:variant>
        <vt:i4>0</vt:i4>
      </vt:variant>
      <vt:variant>
        <vt:i4>5</vt:i4>
      </vt:variant>
      <vt:variant>
        <vt:lpwstr>http://www.engelglobal.com/</vt:lpwstr>
      </vt:variant>
      <vt:variant>
        <vt:lpwstr/>
      </vt:variant>
      <vt:variant>
        <vt:i4>4980772</vt:i4>
      </vt:variant>
      <vt:variant>
        <vt:i4>3</vt:i4>
      </vt:variant>
      <vt:variant>
        <vt:i4>0</vt:i4>
      </vt:variant>
      <vt:variant>
        <vt:i4>5</vt:i4>
      </vt:variant>
      <vt:variant>
        <vt:lpwstr>mailto:tobias.neumann@engel.at</vt:lpwstr>
      </vt:variant>
      <vt:variant>
        <vt:lpwstr/>
      </vt:variant>
      <vt:variant>
        <vt:i4>4063354</vt:i4>
      </vt:variant>
      <vt:variant>
        <vt:i4>0</vt:i4>
      </vt:variant>
      <vt:variant>
        <vt:i4>0</vt:i4>
      </vt:variant>
      <vt:variant>
        <vt:i4>5</vt:i4>
      </vt:variant>
      <vt:variant>
        <vt:lpwstr>https://event.engelglobal.com/ENGELDigiDays2024</vt:lpwstr>
      </vt:variant>
      <vt:variant>
        <vt:lpwstr/>
      </vt:variant>
      <vt:variant>
        <vt:i4>65579</vt:i4>
      </vt:variant>
      <vt:variant>
        <vt:i4>0</vt:i4>
      </vt:variant>
      <vt:variant>
        <vt:i4>0</vt:i4>
      </vt:variant>
      <vt:variant>
        <vt:i4>5</vt:i4>
      </vt:variant>
      <vt:variant>
        <vt:lpwstr>mailto:sales@engel.at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ENGEL WTS User</dc:creator>
  <cp:keywords/>
  <dc:description/>
  <cp:lastModifiedBy>Neumann Tobias</cp:lastModifiedBy>
  <cp:revision>2</cp:revision>
  <cp:lastPrinted>2025-07-07T14:09:00Z</cp:lastPrinted>
  <dcterms:created xsi:type="dcterms:W3CDTF">2025-10-29T08:07:00Z</dcterms:created>
  <dcterms:modified xsi:type="dcterms:W3CDTF">2025-10-29T08:07:00Z</dcterms:modified>
</cp:coreProperties>
</file>